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BAEAE" w14:textId="44F71584"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4207D3">
        <w:t>2</w:t>
      </w:r>
      <w:r w:rsidR="004F2B4A">
        <w:t>3</w:t>
      </w:r>
      <w:r w:rsidR="0072389F">
        <w:t>bis</w:t>
      </w:r>
      <w:r w:rsidRPr="00CE0424">
        <w:tab/>
      </w:r>
      <w:proofErr w:type="spellStart"/>
      <w:r w:rsidRPr="00CE0424">
        <w:rPr>
          <w:sz w:val="32"/>
          <w:szCs w:val="32"/>
        </w:rPr>
        <w:t>Tdoc</w:t>
      </w:r>
      <w:proofErr w:type="spellEnd"/>
      <w:r w:rsidRPr="00CE0424">
        <w:rPr>
          <w:sz w:val="32"/>
          <w:szCs w:val="32"/>
        </w:rPr>
        <w:t xml:space="preserve"> </w:t>
      </w:r>
      <w:r w:rsidR="00186FDE">
        <w:rPr>
          <w:sz w:val="32"/>
          <w:szCs w:val="32"/>
        </w:rPr>
        <w:t>R2-2311180</w:t>
      </w:r>
    </w:p>
    <w:p w14:paraId="35D3E5E4" w14:textId="0DEA0A40" w:rsidR="004C0112" w:rsidRPr="00CE0424" w:rsidRDefault="008666FC" w:rsidP="00357380">
      <w:pPr>
        <w:pStyle w:val="3GPPHeader"/>
      </w:pPr>
      <w:r w:rsidRPr="008666FC">
        <w:t>Xiamen, China, October 9th – 13th, 2023</w:t>
      </w:r>
    </w:p>
    <w:p w14:paraId="5674D7A0" w14:textId="06C8B5D0"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3133B5" w:rsidRPr="00186FDE">
        <w:rPr>
          <w:sz w:val="22"/>
          <w:szCs w:val="22"/>
        </w:rPr>
        <w:t>7.20.</w:t>
      </w:r>
      <w:r w:rsidR="00186FDE" w:rsidRPr="00186FDE">
        <w:rPr>
          <w:sz w:val="22"/>
          <w:szCs w:val="22"/>
        </w:rPr>
        <w:t>1</w:t>
      </w:r>
    </w:p>
    <w:p w14:paraId="5B81035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F6A2839" w14:textId="7E8B57B4" w:rsidR="00E90E49" w:rsidRPr="00CE0424" w:rsidRDefault="003D3C45" w:rsidP="00311702">
      <w:pPr>
        <w:pStyle w:val="3GPPHeader"/>
        <w:rPr>
          <w:sz w:val="22"/>
          <w:szCs w:val="22"/>
        </w:rPr>
      </w:pPr>
      <w:r>
        <w:rPr>
          <w:sz w:val="22"/>
          <w:szCs w:val="22"/>
        </w:rPr>
        <w:t>Title:</w:t>
      </w:r>
      <w:r w:rsidR="00E90E49" w:rsidRPr="00CE0424">
        <w:rPr>
          <w:sz w:val="22"/>
          <w:szCs w:val="22"/>
        </w:rPr>
        <w:tab/>
      </w:r>
      <w:r w:rsidR="004F2B4A">
        <w:rPr>
          <w:sz w:val="22"/>
          <w:szCs w:val="22"/>
        </w:rPr>
        <w:t xml:space="preserve">Response to </w:t>
      </w:r>
      <w:r w:rsidR="005D7AAE" w:rsidRPr="009B5AD2">
        <w:rPr>
          <w:rFonts w:cs="Arial"/>
          <w:sz w:val="22"/>
          <w:szCs w:val="22"/>
        </w:rPr>
        <w:t xml:space="preserve">LS on </w:t>
      </w:r>
      <w:r w:rsidR="005D7AAE">
        <w:rPr>
          <w:rFonts w:cs="Arial"/>
          <w:sz w:val="22"/>
          <w:szCs w:val="22"/>
        </w:rPr>
        <w:t xml:space="preserve">Dual TCI state switching in </w:t>
      </w:r>
      <w:proofErr w:type="spellStart"/>
      <w:r w:rsidR="005D7AAE">
        <w:rPr>
          <w:rFonts w:cs="Arial"/>
          <w:sz w:val="22"/>
          <w:szCs w:val="22"/>
        </w:rPr>
        <w:t>mDCI</w:t>
      </w:r>
      <w:proofErr w:type="spellEnd"/>
    </w:p>
    <w:p w14:paraId="26960A12" w14:textId="62D6FBE7" w:rsidR="00E90E49" w:rsidRPr="00CE0424" w:rsidRDefault="00E90E49" w:rsidP="00D546FF">
      <w:pPr>
        <w:pStyle w:val="3GPPHeader"/>
        <w:rPr>
          <w:sz w:val="22"/>
          <w:szCs w:val="22"/>
        </w:rPr>
      </w:pPr>
      <w:r w:rsidRPr="00E5386E">
        <w:rPr>
          <w:sz w:val="22"/>
          <w:szCs w:val="22"/>
        </w:rPr>
        <w:t>Document for:</w:t>
      </w:r>
      <w:r w:rsidRPr="00E5386E">
        <w:rPr>
          <w:sz w:val="22"/>
          <w:szCs w:val="22"/>
        </w:rPr>
        <w:tab/>
        <w:t>Discussion</w:t>
      </w:r>
    </w:p>
    <w:p w14:paraId="650D15A6" w14:textId="6657033C" w:rsidR="00E90E49" w:rsidRDefault="00E90E49" w:rsidP="00E90E49"/>
    <w:p w14:paraId="3323FDFF" w14:textId="06D3FA61" w:rsidR="001E7B42" w:rsidRDefault="001E7B42" w:rsidP="00E90E49"/>
    <w:p w14:paraId="6C18CE24" w14:textId="77777777" w:rsidR="0053090A" w:rsidRPr="00CE0424" w:rsidRDefault="0053090A" w:rsidP="0053090A"/>
    <w:p w14:paraId="0EA93032" w14:textId="7B4146F6" w:rsidR="0053090A" w:rsidRPr="00CE0424" w:rsidRDefault="0053090A" w:rsidP="0053090A">
      <w:pPr>
        <w:pStyle w:val="Heading1"/>
      </w:pPr>
      <w:r>
        <w:t>1</w:t>
      </w:r>
      <w:r>
        <w:tab/>
      </w:r>
      <w:r w:rsidR="00E16DEF" w:rsidRPr="00E16DEF">
        <w:t xml:space="preserve">LS on Dual TCI state switching in </w:t>
      </w:r>
      <w:proofErr w:type="spellStart"/>
      <w:proofErr w:type="gramStart"/>
      <w:r w:rsidR="00E16DEF" w:rsidRPr="00E16DEF">
        <w:t>mDCI</w:t>
      </w:r>
      <w:proofErr w:type="spellEnd"/>
      <w:proofErr w:type="gramEnd"/>
    </w:p>
    <w:p w14:paraId="0BAA9E0C" w14:textId="77777777" w:rsidR="0053090A" w:rsidRDefault="0053090A" w:rsidP="0053090A">
      <w:pPr>
        <w:pStyle w:val="BodyText"/>
      </w:pPr>
    </w:p>
    <w:p w14:paraId="2B7DE876" w14:textId="77777777" w:rsidR="0053090A" w:rsidRDefault="0053090A" w:rsidP="0053090A">
      <w:pPr>
        <w:rPr>
          <w:rFonts w:asciiTheme="minorHAnsi" w:hAnsiTheme="minorHAnsi" w:cstheme="minorBidi"/>
          <w:sz w:val="22"/>
          <w:szCs w:val="22"/>
          <w:lang w:eastAsia="en-US"/>
        </w:rPr>
      </w:pPr>
    </w:p>
    <w:p w14:paraId="184BAFE4" w14:textId="0D1DA885" w:rsidR="0053090A" w:rsidRPr="00E95D3B" w:rsidRDefault="00176F67" w:rsidP="0053090A">
      <w:pPr>
        <w:rPr>
          <w:rFonts w:asciiTheme="minorHAnsi" w:hAnsiTheme="minorHAnsi" w:cstheme="minorBidi"/>
          <w:sz w:val="24"/>
          <w:szCs w:val="24"/>
          <w:lang w:eastAsia="en-US"/>
        </w:rPr>
      </w:pPr>
      <w:r w:rsidRPr="00E95D3B">
        <w:rPr>
          <w:sz w:val="24"/>
          <w:szCs w:val="24"/>
        </w:rPr>
        <w:t xml:space="preserve">RAN2 has received LS in </w:t>
      </w:r>
      <w:r w:rsidR="00687687" w:rsidRPr="00687687">
        <w:rPr>
          <w:sz w:val="24"/>
          <w:szCs w:val="24"/>
        </w:rPr>
        <w:t xml:space="preserve">R4-2314479 </w:t>
      </w:r>
      <w:r w:rsidR="000D4D30" w:rsidRPr="00E95D3B">
        <w:rPr>
          <w:sz w:val="24"/>
          <w:szCs w:val="24"/>
        </w:rPr>
        <w:t>“</w:t>
      </w:r>
      <w:r w:rsidR="00E16DEF" w:rsidRPr="00E16DEF">
        <w:rPr>
          <w:sz w:val="24"/>
          <w:szCs w:val="24"/>
        </w:rPr>
        <w:t xml:space="preserve">LS on Dual TCI state switching in </w:t>
      </w:r>
      <w:proofErr w:type="spellStart"/>
      <w:r w:rsidR="00E16DEF" w:rsidRPr="00E16DEF">
        <w:rPr>
          <w:sz w:val="24"/>
          <w:szCs w:val="24"/>
        </w:rPr>
        <w:t>mDCI</w:t>
      </w:r>
      <w:proofErr w:type="spellEnd"/>
      <w:r w:rsidR="000D4D30" w:rsidRPr="00E95D3B">
        <w:rPr>
          <w:sz w:val="24"/>
          <w:szCs w:val="24"/>
        </w:rPr>
        <w:t>” with the below content:</w:t>
      </w:r>
    </w:p>
    <w:p w14:paraId="7A74FFBB" w14:textId="77777777" w:rsidR="00A633C9" w:rsidRDefault="00A633C9" w:rsidP="00A633C9">
      <w:pPr>
        <w:rPr>
          <w:rFonts w:ascii="Arial" w:hAnsi="Arial" w:cs="Arial"/>
        </w:rPr>
      </w:pPr>
    </w:p>
    <w:p w14:paraId="75839E1E" w14:textId="77777777" w:rsidR="00A633C9" w:rsidRDefault="00A633C9" w:rsidP="00A633C9">
      <w:pPr>
        <w:pStyle w:val="Heading1"/>
      </w:pPr>
      <w:r>
        <w:t>1</w:t>
      </w:r>
      <w:r>
        <w:tab/>
        <w:t>Overall description</w:t>
      </w:r>
    </w:p>
    <w:p w14:paraId="5555E866" w14:textId="77777777" w:rsidR="00A633C9" w:rsidRPr="00FF6C41" w:rsidRDefault="00A633C9" w:rsidP="00A633C9">
      <w:pPr>
        <w:ind w:left="567"/>
        <w:rPr>
          <w:rFonts w:ascii="Arial" w:hAnsi="Arial" w:cs="Arial"/>
        </w:rPr>
      </w:pPr>
      <w:r w:rsidRPr="006A3A7D">
        <w:rPr>
          <w:rFonts w:ascii="Arial" w:hAnsi="Arial" w:cs="Arial"/>
        </w:rPr>
        <w:t>RAN4 is discussing requirements for DCI based TCI state switching</w:t>
      </w:r>
      <w:r>
        <w:rPr>
          <w:rFonts w:ascii="Arial" w:hAnsi="Arial" w:cs="Arial"/>
        </w:rPr>
        <w:t xml:space="preserve"> in </w:t>
      </w:r>
      <w:proofErr w:type="spellStart"/>
      <w:r>
        <w:rPr>
          <w:rFonts w:ascii="Arial" w:hAnsi="Arial" w:cs="Arial"/>
        </w:rPr>
        <w:t>mDCI</w:t>
      </w:r>
      <w:proofErr w:type="spellEnd"/>
      <w:r>
        <w:rPr>
          <w:rFonts w:ascii="Arial" w:hAnsi="Arial" w:cs="Arial"/>
        </w:rPr>
        <w:t xml:space="preserve"> scenario for UE capable of multi-</w:t>
      </w:r>
      <w:proofErr w:type="spellStart"/>
      <w:r>
        <w:rPr>
          <w:rFonts w:ascii="Arial" w:hAnsi="Arial" w:cs="Arial"/>
        </w:rPr>
        <w:t>rx</w:t>
      </w:r>
      <w:proofErr w:type="spellEnd"/>
      <w:r>
        <w:rPr>
          <w:rFonts w:ascii="Arial" w:hAnsi="Arial" w:cs="Arial"/>
        </w:rPr>
        <w:t xml:space="preserve"> operation in FR2-1 and</w:t>
      </w:r>
      <w:r w:rsidRPr="006A3A7D">
        <w:rPr>
          <w:rFonts w:ascii="Arial" w:hAnsi="Arial" w:cs="Arial"/>
        </w:rPr>
        <w:t xml:space="preserve"> have following questions</w:t>
      </w:r>
      <w:r>
        <w:rPr>
          <w:rFonts w:ascii="Arial" w:hAnsi="Arial" w:cs="Arial"/>
        </w:rPr>
        <w:t xml:space="preserve">. </w:t>
      </w:r>
    </w:p>
    <w:p w14:paraId="5BC16280" w14:textId="77777777" w:rsidR="00A633C9" w:rsidRPr="00B27E11" w:rsidRDefault="00A633C9" w:rsidP="00A633C9">
      <w:pPr>
        <w:ind w:left="567"/>
        <w:rPr>
          <w:rFonts w:ascii="Arial" w:hAnsi="Arial" w:cs="Arial"/>
        </w:rPr>
      </w:pPr>
      <w:r w:rsidRPr="00B27E11">
        <w:rPr>
          <w:rFonts w:ascii="Arial" w:hAnsi="Arial" w:cs="Arial"/>
        </w:rPr>
        <w:t>Q1</w:t>
      </w:r>
      <w:r>
        <w:rPr>
          <w:rFonts w:ascii="Arial" w:hAnsi="Arial" w:cs="Arial"/>
        </w:rPr>
        <w:t xml:space="preserve"> to RAN1</w:t>
      </w:r>
      <w:r w:rsidRPr="00B27E11">
        <w:rPr>
          <w:rFonts w:ascii="Arial" w:hAnsi="Arial" w:cs="Arial"/>
        </w:rPr>
        <w:t xml:space="preserve">: </w:t>
      </w:r>
      <w:r>
        <w:rPr>
          <w:rFonts w:ascii="Arial" w:hAnsi="Arial" w:cs="Arial"/>
        </w:rPr>
        <w:t>B</w:t>
      </w:r>
      <w:r w:rsidRPr="00B27E11">
        <w:rPr>
          <w:rFonts w:ascii="Arial" w:hAnsi="Arial" w:cs="Arial"/>
        </w:rPr>
        <w:t>ased on the illustration of figure 1</w:t>
      </w:r>
      <w:r>
        <w:rPr>
          <w:rFonts w:ascii="Arial" w:hAnsi="Arial" w:cs="Arial"/>
        </w:rPr>
        <w:t>,</w:t>
      </w:r>
    </w:p>
    <w:p w14:paraId="24ECB35A" w14:textId="77777777" w:rsidR="00A633C9" w:rsidRPr="00B27E11" w:rsidRDefault="00A633C9" w:rsidP="00A633C9">
      <w:pPr>
        <w:pStyle w:val="ListParagraph"/>
        <w:numPr>
          <w:ilvl w:val="0"/>
          <w:numId w:val="45"/>
        </w:numPr>
        <w:spacing w:after="180"/>
        <w:ind w:left="1287"/>
        <w:contextualSpacing/>
        <w:rPr>
          <w:rFonts w:ascii="Arial" w:hAnsi="Arial" w:cs="Arial"/>
        </w:rPr>
      </w:pPr>
      <w:r w:rsidRPr="00B27E11">
        <w:rPr>
          <w:rFonts w:ascii="Arial" w:hAnsi="Arial" w:cs="Arial"/>
        </w:rPr>
        <w:t xml:space="preserve">RAN4 understands that, minimum duration between point A and C should not be smaller than </w:t>
      </w:r>
      <w:proofErr w:type="spellStart"/>
      <w:r w:rsidRPr="00B27E11">
        <w:rPr>
          <w:rFonts w:ascii="Arial" w:hAnsi="Arial" w:cs="Arial"/>
        </w:rPr>
        <w:t>timeDurationForQCL</w:t>
      </w:r>
      <w:proofErr w:type="spellEnd"/>
      <w:r>
        <w:rPr>
          <w:rFonts w:ascii="Arial" w:hAnsi="Arial" w:cs="Arial"/>
        </w:rPr>
        <w:t>, which is already defined in RAN1 specification</w:t>
      </w:r>
      <w:r w:rsidRPr="00B27E11">
        <w:rPr>
          <w:rFonts w:ascii="Arial" w:hAnsi="Arial" w:cs="Arial"/>
        </w:rPr>
        <w:t>.</w:t>
      </w:r>
    </w:p>
    <w:p w14:paraId="27A937EC" w14:textId="77777777" w:rsidR="00A633C9" w:rsidRPr="00B27E11" w:rsidRDefault="00A633C9" w:rsidP="00A633C9">
      <w:pPr>
        <w:pStyle w:val="ListParagraph"/>
        <w:numPr>
          <w:ilvl w:val="0"/>
          <w:numId w:val="45"/>
        </w:numPr>
        <w:spacing w:after="180"/>
        <w:ind w:left="1287"/>
        <w:contextualSpacing/>
        <w:rPr>
          <w:rFonts w:ascii="Arial" w:hAnsi="Arial" w:cs="Arial"/>
        </w:rPr>
      </w:pPr>
      <w:r w:rsidRPr="00B27E11">
        <w:rPr>
          <w:rFonts w:ascii="Arial" w:hAnsi="Arial" w:cs="Arial"/>
        </w:rPr>
        <w:lastRenderedPageBreak/>
        <w:t xml:space="preserve">RAN4 understands that, minimum duration between point B and D should not be smaller than </w:t>
      </w:r>
      <w:proofErr w:type="spellStart"/>
      <w:r w:rsidRPr="00B27E11">
        <w:rPr>
          <w:rFonts w:ascii="Arial" w:hAnsi="Arial" w:cs="Arial"/>
        </w:rPr>
        <w:t>timeDurationForQCL</w:t>
      </w:r>
      <w:proofErr w:type="spellEnd"/>
      <w:r>
        <w:rPr>
          <w:rFonts w:ascii="Arial" w:hAnsi="Arial" w:cs="Arial"/>
        </w:rPr>
        <w:t>, which is already defined in RAN1 specification</w:t>
      </w:r>
      <w:r w:rsidRPr="00B27E11">
        <w:rPr>
          <w:rFonts w:ascii="Arial" w:hAnsi="Arial" w:cs="Arial"/>
        </w:rPr>
        <w:t>.</w:t>
      </w:r>
    </w:p>
    <w:p w14:paraId="21D3235D" w14:textId="77777777" w:rsidR="00A633C9" w:rsidRDefault="00A633C9" w:rsidP="00A633C9">
      <w:pPr>
        <w:pStyle w:val="ListParagraph"/>
        <w:numPr>
          <w:ilvl w:val="0"/>
          <w:numId w:val="45"/>
        </w:numPr>
        <w:spacing w:after="180"/>
        <w:ind w:left="1287"/>
        <w:contextualSpacing/>
        <w:rPr>
          <w:rFonts w:ascii="Arial" w:hAnsi="Arial" w:cs="Arial"/>
        </w:rPr>
      </w:pPr>
      <w:r>
        <w:rPr>
          <w:rFonts w:ascii="Arial" w:hAnsi="Arial" w:cs="Arial"/>
        </w:rPr>
        <w:t xml:space="preserve">Based on RAN4 discussion, it is identified that when the </w:t>
      </w:r>
      <w:r w:rsidRPr="00B27E11">
        <w:rPr>
          <w:rFonts w:ascii="Arial" w:hAnsi="Arial" w:cs="Arial"/>
        </w:rPr>
        <w:t>duration between point B and C</w:t>
      </w:r>
      <w:r>
        <w:rPr>
          <w:rFonts w:ascii="Arial" w:hAnsi="Arial" w:cs="Arial"/>
        </w:rPr>
        <w:t xml:space="preserve"> is smaller than </w:t>
      </w:r>
      <w:proofErr w:type="spellStart"/>
      <w:r w:rsidRPr="00B27E11">
        <w:rPr>
          <w:rFonts w:ascii="Arial" w:hAnsi="Arial" w:cs="Arial"/>
        </w:rPr>
        <w:t>timeDurationForQCL</w:t>
      </w:r>
      <w:proofErr w:type="spellEnd"/>
      <w:r>
        <w:rPr>
          <w:rFonts w:ascii="Arial" w:hAnsi="Arial" w:cs="Arial"/>
        </w:rPr>
        <w:t>, some UE implementations may not be able to perform dual TCI state switching for simultaneous PDSCH reception with different QCL type-D. RAN4 would like to check whether</w:t>
      </w:r>
      <w:r w:rsidRPr="00B27E11">
        <w:rPr>
          <w:rFonts w:ascii="Arial" w:hAnsi="Arial" w:cs="Arial"/>
        </w:rPr>
        <w:t xml:space="preserve"> there </w:t>
      </w:r>
      <w:r>
        <w:rPr>
          <w:rFonts w:ascii="Arial" w:hAnsi="Arial" w:cs="Arial"/>
        </w:rPr>
        <w:t xml:space="preserve">is </w:t>
      </w:r>
      <w:r w:rsidRPr="00B27E11">
        <w:rPr>
          <w:rFonts w:ascii="Arial" w:hAnsi="Arial" w:cs="Arial"/>
        </w:rPr>
        <w:t>any minimum duration defined in RAN1 specification</w:t>
      </w:r>
      <w:r>
        <w:rPr>
          <w:rFonts w:ascii="Arial" w:hAnsi="Arial" w:cs="Arial"/>
        </w:rPr>
        <w:t xml:space="preserve">s for </w:t>
      </w:r>
      <w:r w:rsidRPr="00B27E11">
        <w:rPr>
          <w:rFonts w:ascii="Arial" w:hAnsi="Arial" w:cs="Arial"/>
        </w:rPr>
        <w:t xml:space="preserve">duration between point B and C. </w:t>
      </w:r>
    </w:p>
    <w:p w14:paraId="3C007D54" w14:textId="77777777" w:rsidR="00A633C9" w:rsidRPr="006B7103" w:rsidRDefault="00A633C9" w:rsidP="00A633C9">
      <w:pPr>
        <w:pStyle w:val="ListParagraph"/>
        <w:numPr>
          <w:ilvl w:val="1"/>
          <w:numId w:val="45"/>
        </w:numPr>
        <w:spacing w:after="180"/>
        <w:ind w:left="2007"/>
        <w:contextualSpacing/>
        <w:rPr>
          <w:rFonts w:ascii="Arial" w:hAnsi="Arial" w:cs="Arial"/>
        </w:rPr>
      </w:pPr>
      <w:r w:rsidRPr="006B7103">
        <w:rPr>
          <w:rFonts w:ascii="Arial" w:hAnsi="Arial" w:cs="Arial"/>
        </w:rPr>
        <w:t xml:space="preserve">If No, </w:t>
      </w:r>
    </w:p>
    <w:p w14:paraId="79D4D17C" w14:textId="77777777" w:rsidR="00A633C9" w:rsidRPr="006E2568" w:rsidRDefault="00A633C9" w:rsidP="00A633C9">
      <w:pPr>
        <w:pStyle w:val="ListParagraph"/>
        <w:numPr>
          <w:ilvl w:val="2"/>
          <w:numId w:val="45"/>
        </w:numPr>
        <w:spacing w:after="180"/>
        <w:ind w:left="2727"/>
        <w:contextualSpacing/>
        <w:rPr>
          <w:rFonts w:ascii="Arial" w:hAnsi="Arial" w:cs="Arial"/>
        </w:rPr>
      </w:pPr>
      <w:r w:rsidRPr="006E2568">
        <w:rPr>
          <w:rFonts w:ascii="Arial" w:hAnsi="Arial" w:cs="Arial"/>
        </w:rPr>
        <w:t xml:space="preserve">when duration between point B and C is smaller than </w:t>
      </w:r>
      <w:proofErr w:type="spellStart"/>
      <w:r w:rsidRPr="006E2568">
        <w:rPr>
          <w:rFonts w:ascii="Arial" w:hAnsi="Arial" w:cs="Arial"/>
        </w:rPr>
        <w:t>timeDurationForQCL</w:t>
      </w:r>
      <w:proofErr w:type="spellEnd"/>
      <w:r w:rsidRPr="006E2568">
        <w:rPr>
          <w:rFonts w:ascii="Arial" w:hAnsi="Arial" w:cs="Arial"/>
        </w:rPr>
        <w:t xml:space="preserve">, what is the expected UE behaviour after point C., e.g., what are TCI states assumptions after point C </w:t>
      </w:r>
      <w:r>
        <w:rPr>
          <w:rFonts w:ascii="Arial" w:hAnsi="Arial" w:cs="Arial"/>
        </w:rPr>
        <w:t>to perform</w:t>
      </w:r>
      <w:r w:rsidRPr="006E2568">
        <w:rPr>
          <w:rFonts w:ascii="Arial" w:hAnsi="Arial" w:cs="Arial"/>
        </w:rPr>
        <w:t xml:space="preserve"> simultaneous PDSCH reception with different QCL type-D</w:t>
      </w:r>
      <w:r>
        <w:rPr>
          <w:rFonts w:ascii="Arial" w:hAnsi="Arial" w:cs="Arial"/>
        </w:rPr>
        <w:t xml:space="preserve"> till the NW provides UE with </w:t>
      </w:r>
      <w:r w:rsidRPr="00496BC5">
        <w:rPr>
          <w:rFonts w:ascii="Arial" w:hAnsi="Arial" w:cs="Arial"/>
        </w:rPr>
        <w:t xml:space="preserve">new TCI </w:t>
      </w:r>
      <w:r>
        <w:rPr>
          <w:rFonts w:ascii="Arial" w:hAnsi="Arial" w:cs="Arial"/>
        </w:rPr>
        <w:t xml:space="preserve">state </w:t>
      </w:r>
      <w:r w:rsidRPr="00496BC5">
        <w:rPr>
          <w:rFonts w:ascii="Arial" w:hAnsi="Arial" w:cs="Arial"/>
        </w:rPr>
        <w:t>indication?</w:t>
      </w:r>
    </w:p>
    <w:p w14:paraId="7475774F" w14:textId="77777777" w:rsidR="00A633C9" w:rsidRPr="00B27E11" w:rsidRDefault="00A633C9" w:rsidP="00A633C9">
      <w:pPr>
        <w:pStyle w:val="ListParagraph"/>
        <w:numPr>
          <w:ilvl w:val="2"/>
          <w:numId w:val="45"/>
        </w:numPr>
        <w:spacing w:after="180"/>
        <w:ind w:left="2727"/>
        <w:contextualSpacing/>
        <w:rPr>
          <w:rFonts w:ascii="Arial" w:hAnsi="Arial" w:cs="Arial"/>
        </w:rPr>
      </w:pPr>
      <w:r>
        <w:rPr>
          <w:rFonts w:ascii="Arial" w:hAnsi="Arial" w:cs="Arial"/>
        </w:rPr>
        <w:t>D</w:t>
      </w:r>
      <w:r w:rsidRPr="00B27E11">
        <w:rPr>
          <w:rFonts w:ascii="Arial" w:hAnsi="Arial" w:cs="Arial"/>
        </w:rPr>
        <w:t>oes RAN1 sees the need to define such minimum duration between B and C to address potential UE implementation complexity</w:t>
      </w:r>
      <w:r>
        <w:rPr>
          <w:rFonts w:ascii="Arial" w:hAnsi="Arial" w:cs="Arial"/>
        </w:rPr>
        <w:t xml:space="preserve"> for some UE implementations</w:t>
      </w:r>
      <w:r w:rsidRPr="00B27E11">
        <w:rPr>
          <w:rFonts w:ascii="Arial" w:hAnsi="Arial" w:cs="Arial"/>
        </w:rPr>
        <w:t>.</w:t>
      </w:r>
      <w:r>
        <w:rPr>
          <w:rFonts w:ascii="Arial" w:hAnsi="Arial" w:cs="Arial"/>
        </w:rPr>
        <w:t xml:space="preserve"> If RAN1 sees the necessity, RAN4 kindly requests RAN1 to introduce such restriction in RAN1 specification as DCI based TCI state switching requirements in RAN4 specification refers to RAN1 specification.</w:t>
      </w:r>
    </w:p>
    <w:p w14:paraId="596EF5E1" w14:textId="77777777" w:rsidR="00A633C9" w:rsidRDefault="00A633C9" w:rsidP="00A633C9">
      <w:pPr>
        <w:keepNext/>
        <w:ind w:left="567"/>
      </w:pPr>
      <w:r>
        <w:rPr>
          <w:noProof/>
          <w:lang w:val="en-US" w:eastAsia="zh-CN"/>
        </w:rPr>
        <w:drawing>
          <wp:inline distT="0" distB="0" distL="0" distR="0" wp14:anchorId="683275BE" wp14:editId="72DBEB63">
            <wp:extent cx="4436745" cy="2245995"/>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4436745" cy="2245995"/>
                    </a:xfrm>
                    <a:prstGeom prst="rect">
                      <a:avLst/>
                    </a:prstGeom>
                  </pic:spPr>
                </pic:pic>
              </a:graphicData>
            </a:graphic>
          </wp:inline>
        </w:drawing>
      </w:r>
    </w:p>
    <w:p w14:paraId="10DB8D09" w14:textId="77777777" w:rsidR="00A633C9" w:rsidRPr="00C1022F" w:rsidRDefault="00A633C9" w:rsidP="00A633C9">
      <w:pPr>
        <w:pStyle w:val="Caption"/>
        <w:ind w:left="567"/>
        <w:jc w:val="center"/>
        <w:rPr>
          <w:rFonts w:ascii="Arial" w:hAnsi="Arial" w:cs="Arial"/>
          <w:i/>
          <w:iCs/>
          <w:color w:val="0070C0"/>
        </w:rPr>
      </w:pPr>
      <w:r w:rsidRPr="00C1022F">
        <w:t xml:space="preserve">Figure </w:t>
      </w:r>
      <w:r w:rsidR="007D2B98">
        <w:fldChar w:fldCharType="begin"/>
      </w:r>
      <w:r w:rsidR="007D2B98">
        <w:instrText xml:space="preserve"> SEQ Figure \* ARABIC </w:instrText>
      </w:r>
      <w:r w:rsidR="007D2B98">
        <w:fldChar w:fldCharType="separate"/>
      </w:r>
      <w:r w:rsidRPr="00C1022F">
        <w:rPr>
          <w:noProof/>
        </w:rPr>
        <w:t>1</w:t>
      </w:r>
      <w:r w:rsidR="007D2B98">
        <w:rPr>
          <w:noProof/>
        </w:rPr>
        <w:fldChar w:fldCharType="end"/>
      </w:r>
      <w:r w:rsidRPr="00C1022F">
        <w:t xml:space="preserve">: Example </w:t>
      </w:r>
      <w:proofErr w:type="spellStart"/>
      <w:r w:rsidRPr="00C1022F">
        <w:t>mDCI</w:t>
      </w:r>
      <w:proofErr w:type="spellEnd"/>
      <w:r w:rsidRPr="00C1022F">
        <w:t xml:space="preserve"> scenario</w:t>
      </w:r>
    </w:p>
    <w:p w14:paraId="51BE5302" w14:textId="77777777" w:rsidR="00A633C9" w:rsidRDefault="00A633C9" w:rsidP="00A633C9">
      <w:pPr>
        <w:ind w:left="567"/>
        <w:rPr>
          <w:rFonts w:ascii="Arial" w:hAnsi="Arial" w:cs="Arial"/>
          <w:color w:val="0070C0"/>
          <w:sz w:val="18"/>
          <w:szCs w:val="18"/>
        </w:rPr>
      </w:pPr>
    </w:p>
    <w:p w14:paraId="0D834B2C" w14:textId="77777777" w:rsidR="00A633C9" w:rsidRDefault="00A633C9" w:rsidP="00A633C9">
      <w:pPr>
        <w:ind w:left="567"/>
        <w:rPr>
          <w:rFonts w:ascii="Arial" w:hAnsi="Arial" w:cs="Arial"/>
          <w:lang w:val="en-US" w:eastAsia="zh-CN"/>
        </w:rPr>
      </w:pPr>
      <w:r w:rsidRPr="00E147AB">
        <w:rPr>
          <w:rFonts w:ascii="Arial" w:hAnsi="Arial" w:cs="Arial"/>
          <w:lang w:val="en-US"/>
        </w:rPr>
        <w:t xml:space="preserve">Q2 to RAN1: In </w:t>
      </w:r>
      <w:proofErr w:type="spellStart"/>
      <w:r w:rsidRPr="00E147AB">
        <w:rPr>
          <w:rFonts w:ascii="Arial" w:hAnsi="Arial" w:cs="Arial"/>
          <w:lang w:val="en-US"/>
        </w:rPr>
        <w:t>mDCI</w:t>
      </w:r>
      <w:proofErr w:type="spellEnd"/>
      <w:r w:rsidRPr="00E147AB">
        <w:rPr>
          <w:rFonts w:ascii="Arial" w:hAnsi="Arial" w:cs="Arial"/>
          <w:lang w:val="en-US"/>
        </w:rPr>
        <w:t xml:space="preserve"> scenario, </w:t>
      </w:r>
      <w:r>
        <w:rPr>
          <w:rFonts w:ascii="Arial" w:hAnsi="Arial" w:cs="Arial"/>
          <w:lang w:val="en-US" w:eastAsia="zh-CN"/>
        </w:rPr>
        <w:t xml:space="preserve">can network configure two PDCCH transmission </w:t>
      </w:r>
      <w:r w:rsidRPr="00E147AB">
        <w:rPr>
          <w:rFonts w:ascii="Arial" w:hAnsi="Arial" w:cs="Arial"/>
          <w:lang w:val="en-US"/>
        </w:rPr>
        <w:t>simultaneously with different QCL type D</w:t>
      </w:r>
      <w:r w:rsidRPr="00E147AB" w:rsidDel="00E27B61">
        <w:rPr>
          <w:rFonts w:ascii="Arial" w:hAnsi="Arial" w:cs="Arial"/>
          <w:lang w:val="en-US"/>
        </w:rPr>
        <w:t xml:space="preserve"> </w:t>
      </w:r>
      <w:r>
        <w:rPr>
          <w:rFonts w:ascii="Arial" w:hAnsi="Arial" w:cs="Arial"/>
          <w:lang w:val="en-US"/>
        </w:rPr>
        <w:t>which are associated with different</w:t>
      </w:r>
      <w:r w:rsidRPr="00E147AB">
        <w:rPr>
          <w:rFonts w:ascii="Arial" w:hAnsi="Arial" w:cs="Arial"/>
          <w:lang w:val="en-US"/>
        </w:rPr>
        <w:t xml:space="preserve"> </w:t>
      </w:r>
      <w:proofErr w:type="spellStart"/>
      <w:r w:rsidRPr="00E147AB">
        <w:rPr>
          <w:rFonts w:ascii="Arial" w:hAnsi="Arial" w:cs="Arial"/>
          <w:lang w:val="en-US"/>
        </w:rPr>
        <w:t>CoresetPoolIndex</w:t>
      </w:r>
      <w:proofErr w:type="spellEnd"/>
      <w:r>
        <w:rPr>
          <w:rFonts w:ascii="Arial" w:hAnsi="Arial" w:cs="Arial"/>
          <w:lang w:val="en-US"/>
        </w:rPr>
        <w:t xml:space="preserve"> to UE?</w:t>
      </w:r>
      <w:r>
        <w:rPr>
          <w:rFonts w:ascii="Arial" w:hAnsi="Arial" w:cs="Arial"/>
          <w:lang w:val="en-US" w:eastAsia="zh-CN"/>
        </w:rPr>
        <w:t xml:space="preserve"> </w:t>
      </w:r>
    </w:p>
    <w:p w14:paraId="00E7897D" w14:textId="77777777" w:rsidR="00A633C9" w:rsidRPr="006B7103" w:rsidRDefault="00A633C9" w:rsidP="00A633C9">
      <w:pPr>
        <w:pStyle w:val="ListParagraph"/>
        <w:numPr>
          <w:ilvl w:val="0"/>
          <w:numId w:val="47"/>
        </w:numPr>
        <w:spacing w:after="180"/>
        <w:ind w:left="1287"/>
        <w:contextualSpacing/>
        <w:rPr>
          <w:rFonts w:ascii="Arial" w:hAnsi="Arial" w:cs="Arial"/>
          <w:lang w:val="en-US" w:eastAsia="zh-CN"/>
        </w:rPr>
      </w:pPr>
      <w:r w:rsidRPr="004D7100">
        <w:rPr>
          <w:rFonts w:ascii="Arial" w:hAnsi="Arial" w:cs="Arial"/>
          <w:lang w:val="en-US" w:eastAsia="zh-CN"/>
        </w:rPr>
        <w:t>If</w:t>
      </w:r>
      <w:r>
        <w:rPr>
          <w:rFonts w:ascii="Arial" w:hAnsi="Arial" w:cs="Arial"/>
          <w:lang w:val="en-US" w:eastAsia="zh-CN"/>
        </w:rPr>
        <w:t xml:space="preserve"> yes</w:t>
      </w:r>
      <w:r w:rsidRPr="004D7100">
        <w:rPr>
          <w:rFonts w:ascii="Arial" w:hAnsi="Arial" w:cs="Arial"/>
          <w:lang w:val="en-US" w:eastAsia="zh-CN"/>
        </w:rPr>
        <w:t>, c</w:t>
      </w:r>
      <w:r w:rsidRPr="004D7100">
        <w:rPr>
          <w:rFonts w:ascii="Arial" w:hAnsi="Arial" w:cs="Arial"/>
          <w:lang w:val="en-US"/>
        </w:rPr>
        <w:t>an UE receive two PDCCHs simultaneously with different QCL type D</w:t>
      </w:r>
      <w:r w:rsidRPr="004D7100" w:rsidDel="00E27B61">
        <w:rPr>
          <w:rFonts w:ascii="Arial" w:hAnsi="Arial" w:cs="Arial"/>
          <w:lang w:val="en-US"/>
        </w:rPr>
        <w:t xml:space="preserve"> </w:t>
      </w:r>
      <w:r w:rsidRPr="004D7100">
        <w:rPr>
          <w:rFonts w:ascii="Arial" w:hAnsi="Arial" w:cs="Arial"/>
          <w:lang w:val="en-US"/>
        </w:rPr>
        <w:t xml:space="preserve">which are associated with different </w:t>
      </w:r>
      <w:proofErr w:type="spellStart"/>
      <w:r w:rsidRPr="004D7100">
        <w:rPr>
          <w:rFonts w:ascii="Arial" w:hAnsi="Arial" w:cs="Arial"/>
          <w:lang w:val="en-US"/>
        </w:rPr>
        <w:t>CoresetPoolIndex</w:t>
      </w:r>
      <w:proofErr w:type="spellEnd"/>
      <w:r w:rsidRPr="004D7100">
        <w:rPr>
          <w:rFonts w:ascii="Arial" w:hAnsi="Arial" w:cs="Arial"/>
          <w:lang w:val="en-US"/>
        </w:rPr>
        <w:t>?</w:t>
      </w:r>
    </w:p>
    <w:p w14:paraId="4D924438" w14:textId="77777777" w:rsidR="00A633C9" w:rsidRPr="00E147AB" w:rsidRDefault="00A633C9" w:rsidP="00A633C9">
      <w:pPr>
        <w:ind w:left="567"/>
        <w:rPr>
          <w:rFonts w:ascii="Arial" w:hAnsi="Arial" w:cs="Arial"/>
          <w:lang w:val="en-US"/>
        </w:rPr>
      </w:pPr>
    </w:p>
    <w:p w14:paraId="7F5000F1" w14:textId="77777777" w:rsidR="00A633C9" w:rsidRDefault="00A633C9" w:rsidP="00A633C9">
      <w:pPr>
        <w:ind w:left="567"/>
        <w:rPr>
          <w:rFonts w:ascii="Arial" w:hAnsi="Arial" w:cs="Arial"/>
          <w:lang w:val="en-US"/>
        </w:rPr>
      </w:pPr>
      <w:r w:rsidRPr="00E147AB">
        <w:rPr>
          <w:rFonts w:ascii="Arial" w:hAnsi="Arial" w:cs="Arial"/>
          <w:lang w:val="en-US"/>
        </w:rPr>
        <w:lastRenderedPageBreak/>
        <w:t>Q3 to RAN1 and RAN2: Can RAN1 and RAN2 confirm if the RRC based TCI state switch</w:t>
      </w:r>
      <w:r>
        <w:rPr>
          <w:rFonts w:ascii="Arial" w:hAnsi="Arial" w:cs="Arial"/>
          <w:lang w:val="en-US"/>
        </w:rPr>
        <w:t xml:space="preserve"> (without MAC CE)</w:t>
      </w:r>
      <w:r w:rsidRPr="00E147AB">
        <w:rPr>
          <w:rFonts w:ascii="Arial" w:hAnsi="Arial" w:cs="Arial"/>
          <w:lang w:val="en-US"/>
        </w:rPr>
        <w:t xml:space="preserve"> is </w:t>
      </w:r>
      <w:r>
        <w:rPr>
          <w:rFonts w:ascii="Arial" w:hAnsi="Arial" w:cs="Arial"/>
          <w:lang w:val="en-US"/>
        </w:rPr>
        <w:t>supported for the following scenario.</w:t>
      </w:r>
    </w:p>
    <w:p w14:paraId="3B4118BC" w14:textId="77777777" w:rsidR="00A633C9" w:rsidRPr="00BE551F" w:rsidRDefault="00A633C9" w:rsidP="00A633C9">
      <w:pPr>
        <w:pStyle w:val="ListParagraph"/>
        <w:numPr>
          <w:ilvl w:val="0"/>
          <w:numId w:val="46"/>
        </w:numPr>
        <w:spacing w:after="180"/>
        <w:ind w:left="1287"/>
        <w:contextualSpacing/>
        <w:rPr>
          <w:rFonts w:ascii="Arial" w:hAnsi="Arial" w:cs="Arial"/>
          <w:lang w:val="en-US"/>
        </w:rPr>
      </w:pPr>
      <w:r>
        <w:rPr>
          <w:rFonts w:ascii="Arial" w:hAnsi="Arial" w:cs="Arial"/>
          <w:lang w:val="en-US"/>
        </w:rPr>
        <w:t xml:space="preserve">Two TCI states are configured in the RRC configured TCI state list. Can UE perform PDCCH TCI state switch for individual TCI states without waiting for MAC CE command (i.e., RRC reconfiguration directly triggering TCI state switch for PDCCH for </w:t>
      </w:r>
      <w:proofErr w:type="spellStart"/>
      <w:r>
        <w:rPr>
          <w:rFonts w:ascii="Arial" w:hAnsi="Arial" w:cs="Arial"/>
          <w:lang w:val="en-US"/>
        </w:rPr>
        <w:t>mDCI</w:t>
      </w:r>
      <w:proofErr w:type="spellEnd"/>
      <w:r>
        <w:rPr>
          <w:rFonts w:ascii="Arial" w:hAnsi="Arial" w:cs="Arial"/>
          <w:lang w:val="en-US"/>
        </w:rPr>
        <w:t xml:space="preserve">). </w:t>
      </w:r>
    </w:p>
    <w:p w14:paraId="4B5EAF73" w14:textId="77777777" w:rsidR="00A633C9" w:rsidRDefault="00A633C9" w:rsidP="00A633C9">
      <w:pPr>
        <w:pStyle w:val="Heading1"/>
        <w:ind w:left="1701"/>
      </w:pPr>
      <w:r>
        <w:t>2</w:t>
      </w:r>
      <w:r>
        <w:tab/>
        <w:t>Actions</w:t>
      </w:r>
    </w:p>
    <w:p w14:paraId="0A7DAFBD" w14:textId="77777777" w:rsidR="00A633C9" w:rsidRDefault="00A633C9" w:rsidP="00A633C9">
      <w:pPr>
        <w:spacing w:after="120"/>
        <w:ind w:left="2552" w:hanging="1985"/>
        <w:rPr>
          <w:rFonts w:ascii="Arial" w:hAnsi="Arial" w:cs="Arial"/>
          <w:b/>
        </w:rPr>
      </w:pPr>
      <w:r>
        <w:rPr>
          <w:rFonts w:ascii="Arial" w:hAnsi="Arial" w:cs="Arial"/>
          <w:b/>
        </w:rPr>
        <w:t xml:space="preserve">To RAN1 </w:t>
      </w:r>
    </w:p>
    <w:p w14:paraId="12CB9ACA" w14:textId="77777777" w:rsidR="00A633C9" w:rsidRDefault="00A633C9" w:rsidP="00A633C9">
      <w:pPr>
        <w:spacing w:after="120"/>
        <w:ind w:left="1560" w:hanging="993"/>
        <w:rPr>
          <w:rFonts w:ascii="Arial" w:hAnsi="Arial" w:cs="Arial"/>
        </w:rPr>
      </w:pPr>
      <w:r w:rsidRPr="00FF6C41">
        <w:rPr>
          <w:rFonts w:ascii="Arial" w:hAnsi="Arial" w:cs="Arial"/>
          <w:b/>
        </w:rPr>
        <w:t xml:space="preserve">ACTION: </w:t>
      </w:r>
      <w:r w:rsidRPr="00FF6C41">
        <w:rPr>
          <w:rFonts w:ascii="Arial" w:hAnsi="Arial" w:cs="Arial"/>
          <w:b/>
        </w:rPr>
        <w:tab/>
      </w:r>
      <w:r w:rsidRPr="00FF6C41">
        <w:rPr>
          <w:rFonts w:ascii="Arial" w:hAnsi="Arial" w:cs="Arial"/>
        </w:rPr>
        <w:t xml:space="preserve">RAN4 respectfully asks RAN1 to </w:t>
      </w:r>
      <w:r>
        <w:rPr>
          <w:rFonts w:ascii="Arial" w:hAnsi="Arial" w:cs="Arial"/>
        </w:rPr>
        <w:t>provide answers to above questions Q1-Q3 to progress further RAN4 work.</w:t>
      </w:r>
    </w:p>
    <w:p w14:paraId="27FDE28B" w14:textId="77777777" w:rsidR="00A633C9" w:rsidRDefault="00A633C9" w:rsidP="00A633C9">
      <w:pPr>
        <w:spacing w:after="120"/>
        <w:ind w:left="1560" w:hanging="993"/>
        <w:rPr>
          <w:rFonts w:ascii="Arial" w:hAnsi="Arial" w:cs="Arial"/>
          <w:b/>
        </w:rPr>
      </w:pPr>
      <w:r>
        <w:rPr>
          <w:rFonts w:ascii="Arial" w:hAnsi="Arial" w:cs="Arial"/>
          <w:b/>
        </w:rPr>
        <w:t>To RAN2</w:t>
      </w:r>
    </w:p>
    <w:p w14:paraId="51E8B9F3" w14:textId="77777777" w:rsidR="00A633C9" w:rsidRPr="00FF6C41" w:rsidRDefault="00A633C9" w:rsidP="00A633C9">
      <w:pPr>
        <w:spacing w:after="120"/>
        <w:ind w:left="1560" w:hanging="993"/>
        <w:rPr>
          <w:rFonts w:ascii="Arial" w:hAnsi="Arial" w:cs="Arial"/>
        </w:rPr>
      </w:pPr>
      <w:r w:rsidRPr="00FF6C41">
        <w:rPr>
          <w:rFonts w:ascii="Arial" w:hAnsi="Arial" w:cs="Arial"/>
          <w:b/>
        </w:rPr>
        <w:t xml:space="preserve">ACTION: </w:t>
      </w:r>
      <w:r w:rsidRPr="00FF6C41">
        <w:rPr>
          <w:rFonts w:ascii="Arial" w:hAnsi="Arial" w:cs="Arial"/>
          <w:b/>
        </w:rPr>
        <w:tab/>
      </w:r>
      <w:r w:rsidRPr="00FF6C41">
        <w:rPr>
          <w:rFonts w:ascii="Arial" w:hAnsi="Arial" w:cs="Arial"/>
        </w:rPr>
        <w:t>RAN4 respectfully asks RAN</w:t>
      </w:r>
      <w:r>
        <w:rPr>
          <w:rFonts w:ascii="Arial" w:hAnsi="Arial" w:cs="Arial"/>
        </w:rPr>
        <w:t>2</w:t>
      </w:r>
      <w:r w:rsidRPr="00FF6C41">
        <w:rPr>
          <w:rFonts w:ascii="Arial" w:hAnsi="Arial" w:cs="Arial"/>
        </w:rPr>
        <w:t xml:space="preserve"> to </w:t>
      </w:r>
      <w:r>
        <w:rPr>
          <w:rFonts w:ascii="Arial" w:hAnsi="Arial" w:cs="Arial"/>
        </w:rPr>
        <w:t>provide answers to the above question Q3 to progress further RAN4 work.</w:t>
      </w:r>
    </w:p>
    <w:p w14:paraId="77BCD69C" w14:textId="77777777" w:rsidR="00B64A5E" w:rsidRPr="001312A7" w:rsidRDefault="00B64A5E" w:rsidP="006801ED">
      <w:pPr>
        <w:spacing w:before="120" w:after="120"/>
        <w:ind w:left="567"/>
        <w:rPr>
          <w:rFonts w:ascii="Arial" w:hAnsi="Arial" w:cs="Arial"/>
          <w:b/>
          <w:sz w:val="22"/>
          <w:szCs w:val="22"/>
        </w:rPr>
      </w:pPr>
      <w:r w:rsidRPr="001312A7">
        <w:rPr>
          <w:rFonts w:ascii="Arial" w:hAnsi="Arial" w:cs="Arial"/>
          <w:b/>
          <w:sz w:val="22"/>
          <w:szCs w:val="22"/>
        </w:rPr>
        <w:t>3. Date of Next RAN4 Meeting:</w:t>
      </w:r>
    </w:p>
    <w:p w14:paraId="22822578" w14:textId="77777777" w:rsidR="00B64A5E" w:rsidRPr="00FD2F38" w:rsidRDefault="00B64A5E" w:rsidP="006801ED">
      <w:pPr>
        <w:tabs>
          <w:tab w:val="left" w:pos="5103"/>
        </w:tabs>
        <w:spacing w:before="120" w:after="120"/>
        <w:ind w:left="2835" w:hanging="2268"/>
        <w:rPr>
          <w:rFonts w:ascii="Arial" w:hAnsi="Arial" w:cs="Arial"/>
        </w:rPr>
      </w:pPr>
      <w:r w:rsidRPr="00FD2F38">
        <w:rPr>
          <w:rFonts w:ascii="Arial" w:hAnsi="Arial" w:cs="Arial"/>
        </w:rPr>
        <w:t>TSG-RAN WG4#108bis</w:t>
      </w:r>
      <w:r>
        <w:tab/>
        <w:t xml:space="preserve">                </w:t>
      </w:r>
      <w:r w:rsidRPr="00FD2F38">
        <w:rPr>
          <w:rFonts w:ascii="Arial" w:hAnsi="Arial" w:cs="Arial"/>
        </w:rPr>
        <w:t>October 9 - 13, 2023</w:t>
      </w:r>
      <w:r>
        <w:tab/>
      </w:r>
      <w:r w:rsidRPr="007F6C66">
        <w:rPr>
          <w:rFonts w:ascii="Arial" w:hAnsi="Arial" w:cs="Arial"/>
        </w:rPr>
        <w:tab/>
        <w:t>Xiamen</w:t>
      </w:r>
      <w:r w:rsidRPr="00FD2F38">
        <w:rPr>
          <w:rFonts w:ascii="Arial" w:hAnsi="Arial" w:cs="Arial"/>
        </w:rPr>
        <w:t>, China</w:t>
      </w:r>
    </w:p>
    <w:p w14:paraId="75E43DBD" w14:textId="77777777" w:rsidR="00B64A5E" w:rsidRPr="001B0FDC" w:rsidRDefault="00B64A5E" w:rsidP="006801ED">
      <w:pPr>
        <w:tabs>
          <w:tab w:val="left" w:pos="5103"/>
        </w:tabs>
        <w:spacing w:before="120" w:after="120"/>
        <w:ind w:left="2835" w:hanging="2268"/>
        <w:rPr>
          <w:rFonts w:ascii="Arial" w:hAnsi="Arial" w:cs="Arial"/>
        </w:rPr>
      </w:pPr>
      <w:r w:rsidRPr="00FD2F38">
        <w:rPr>
          <w:rFonts w:ascii="Arial" w:hAnsi="Arial" w:cs="Arial"/>
        </w:rPr>
        <w:t>TSG-RAN WG4#109</w:t>
      </w:r>
      <w:r>
        <w:tab/>
        <w:t xml:space="preserve">                </w:t>
      </w:r>
      <w:r w:rsidRPr="00FD2F38">
        <w:rPr>
          <w:rFonts w:ascii="Arial" w:hAnsi="Arial" w:cs="Arial"/>
        </w:rPr>
        <w:t>November 13 - 17, 2023</w:t>
      </w:r>
      <w:r>
        <w:tab/>
      </w:r>
      <w:r w:rsidRPr="007F6C66">
        <w:rPr>
          <w:rFonts w:ascii="Arial" w:hAnsi="Arial" w:cs="Arial"/>
        </w:rPr>
        <w:t>Chicago</w:t>
      </w:r>
      <w:r w:rsidRPr="00FD2F38">
        <w:rPr>
          <w:rFonts w:ascii="Arial" w:hAnsi="Arial" w:cs="Arial"/>
        </w:rPr>
        <w:t>, US</w:t>
      </w:r>
    </w:p>
    <w:p w14:paraId="502170FF" w14:textId="77777777" w:rsidR="00B64A5E" w:rsidRPr="00043E41" w:rsidRDefault="00B64A5E" w:rsidP="00B64A5E">
      <w:pPr>
        <w:spacing w:before="120" w:after="120"/>
      </w:pPr>
    </w:p>
    <w:p w14:paraId="74B15294" w14:textId="77777777" w:rsidR="00E95D3B" w:rsidRDefault="00E95D3B" w:rsidP="00E95D3B">
      <w:pPr>
        <w:rPr>
          <w:sz w:val="32"/>
          <w:szCs w:val="32"/>
        </w:rPr>
      </w:pPr>
    </w:p>
    <w:p w14:paraId="2BFC9517" w14:textId="77777777" w:rsidR="00E95D3B" w:rsidRPr="00CE0424" w:rsidRDefault="00E95D3B" w:rsidP="00E90E49"/>
    <w:p w14:paraId="42047B96" w14:textId="1B0815EC" w:rsidR="00E90E49" w:rsidRPr="00CE0424" w:rsidRDefault="001E7B42" w:rsidP="00CE0424">
      <w:pPr>
        <w:pStyle w:val="Heading1"/>
      </w:pPr>
      <w:r>
        <w:t>2</w:t>
      </w:r>
      <w:r w:rsidR="00230D18">
        <w:tab/>
      </w:r>
      <w:r w:rsidR="00A67AD0">
        <w:t xml:space="preserve">TCI state switching for </w:t>
      </w:r>
      <w:proofErr w:type="spellStart"/>
      <w:r w:rsidR="00A67AD0">
        <w:t>mTRP</w:t>
      </w:r>
      <w:proofErr w:type="spellEnd"/>
      <w:r w:rsidR="00A67AD0">
        <w:t xml:space="preserve"> </w:t>
      </w:r>
      <w:proofErr w:type="spellStart"/>
      <w:proofErr w:type="gramStart"/>
      <w:r w:rsidR="00A67AD0">
        <w:t>mDCI</w:t>
      </w:r>
      <w:proofErr w:type="spellEnd"/>
      <w:proofErr w:type="gramEnd"/>
    </w:p>
    <w:p w14:paraId="1714FD81" w14:textId="5F83E159" w:rsidR="00B82725" w:rsidRDefault="00B82725" w:rsidP="00570121">
      <w:pPr>
        <w:rPr>
          <w:sz w:val="32"/>
          <w:szCs w:val="32"/>
        </w:rPr>
      </w:pPr>
    </w:p>
    <w:p w14:paraId="21D9D9D8" w14:textId="32C1103B" w:rsidR="006D33E9" w:rsidRDefault="00FC1283" w:rsidP="00570121">
      <w:pPr>
        <w:rPr>
          <w:sz w:val="24"/>
          <w:szCs w:val="24"/>
        </w:rPr>
      </w:pPr>
      <w:r w:rsidRPr="00623FD0">
        <w:rPr>
          <w:sz w:val="24"/>
          <w:szCs w:val="24"/>
        </w:rPr>
        <w:t>Th</w:t>
      </w:r>
      <w:r w:rsidR="00623FD0" w:rsidRPr="00623FD0">
        <w:rPr>
          <w:sz w:val="24"/>
          <w:szCs w:val="24"/>
        </w:rPr>
        <w:t>e</w:t>
      </w:r>
      <w:r w:rsidRPr="00623FD0">
        <w:rPr>
          <w:sz w:val="24"/>
          <w:szCs w:val="24"/>
        </w:rPr>
        <w:t xml:space="preserve"> </w:t>
      </w:r>
      <w:r w:rsidR="0043005F">
        <w:rPr>
          <w:sz w:val="24"/>
          <w:szCs w:val="24"/>
        </w:rPr>
        <w:t xml:space="preserve">TCI state is configured for the PDCCH in IE </w:t>
      </w:r>
      <w:proofErr w:type="spellStart"/>
      <w:r w:rsidR="0043005F">
        <w:rPr>
          <w:sz w:val="24"/>
          <w:szCs w:val="24"/>
        </w:rPr>
        <w:t>ControlResourceSet</w:t>
      </w:r>
      <w:proofErr w:type="spellEnd"/>
      <w:r w:rsidR="00170F46">
        <w:rPr>
          <w:sz w:val="24"/>
          <w:szCs w:val="24"/>
        </w:rPr>
        <w:t xml:space="preserve">, where each coreset is also assigned a </w:t>
      </w:r>
      <w:proofErr w:type="spellStart"/>
      <w:r w:rsidR="00170F46">
        <w:rPr>
          <w:sz w:val="24"/>
          <w:szCs w:val="24"/>
        </w:rPr>
        <w:t>coresetPoolID</w:t>
      </w:r>
      <w:proofErr w:type="spellEnd"/>
      <w:r w:rsidR="00872E10">
        <w:rPr>
          <w:sz w:val="24"/>
          <w:szCs w:val="24"/>
        </w:rPr>
        <w:t xml:space="preserve"> </w:t>
      </w:r>
      <w:r w:rsidR="00170F46">
        <w:rPr>
          <w:sz w:val="24"/>
          <w:szCs w:val="24"/>
        </w:rPr>
        <w:t xml:space="preserve">in case of </w:t>
      </w:r>
      <w:proofErr w:type="spellStart"/>
      <w:r w:rsidR="00170F46">
        <w:rPr>
          <w:sz w:val="24"/>
          <w:szCs w:val="24"/>
        </w:rPr>
        <w:t>mDCI</w:t>
      </w:r>
      <w:proofErr w:type="spellEnd"/>
      <w:r w:rsidR="00170F46">
        <w:rPr>
          <w:sz w:val="24"/>
          <w:szCs w:val="24"/>
        </w:rPr>
        <w:t xml:space="preserve"> </w:t>
      </w:r>
      <w:proofErr w:type="spellStart"/>
      <w:r w:rsidR="00170F46">
        <w:rPr>
          <w:sz w:val="24"/>
          <w:szCs w:val="24"/>
        </w:rPr>
        <w:t>mTRP</w:t>
      </w:r>
      <w:proofErr w:type="spellEnd"/>
      <w:r w:rsidR="00170F46">
        <w:rPr>
          <w:sz w:val="24"/>
          <w:szCs w:val="24"/>
        </w:rPr>
        <w:t xml:space="preserve"> operation. </w:t>
      </w:r>
      <w:r w:rsidR="007923FD">
        <w:rPr>
          <w:sz w:val="24"/>
          <w:szCs w:val="24"/>
        </w:rPr>
        <w:t>All coresets</w:t>
      </w:r>
      <w:r w:rsidR="001917FE">
        <w:rPr>
          <w:sz w:val="24"/>
          <w:szCs w:val="24"/>
        </w:rPr>
        <w:t xml:space="preserve"> assigned with same </w:t>
      </w:r>
      <w:proofErr w:type="spellStart"/>
      <w:r w:rsidR="001917FE">
        <w:rPr>
          <w:sz w:val="24"/>
          <w:szCs w:val="24"/>
        </w:rPr>
        <w:t>corestePoolID</w:t>
      </w:r>
      <w:proofErr w:type="spellEnd"/>
      <w:r w:rsidR="001917FE">
        <w:rPr>
          <w:sz w:val="24"/>
          <w:szCs w:val="24"/>
        </w:rPr>
        <w:t xml:space="preserve"> belong to same TRP.</w:t>
      </w:r>
    </w:p>
    <w:p w14:paraId="4ECE6708" w14:textId="77777777" w:rsidR="00E4639A" w:rsidRDefault="00E4639A" w:rsidP="00E4639A"/>
    <w:p w14:paraId="5F537964" w14:textId="77777777" w:rsidR="00E4639A" w:rsidRDefault="00E4639A" w:rsidP="00E4639A">
      <w:pPr>
        <w:keepNext/>
        <w:keepLines/>
        <w:spacing w:before="120"/>
        <w:ind w:left="1418" w:hanging="1418"/>
        <w:outlineLvl w:val="3"/>
        <w:rPr>
          <w:rFonts w:ascii="Arial" w:hAnsi="Arial"/>
          <w:sz w:val="24"/>
        </w:rPr>
      </w:pPr>
      <w:bookmarkStart w:id="0" w:name="_Toc139045538"/>
      <w:bookmarkStart w:id="1" w:name="_Toc60777206"/>
      <w:r>
        <w:rPr>
          <w:rFonts w:ascii="Arial" w:hAnsi="Arial"/>
          <w:sz w:val="24"/>
        </w:rPr>
        <w:lastRenderedPageBreak/>
        <w:t>–</w:t>
      </w:r>
      <w:r>
        <w:rPr>
          <w:rFonts w:ascii="Arial" w:hAnsi="Arial"/>
          <w:sz w:val="24"/>
        </w:rPr>
        <w:tab/>
      </w:r>
      <w:proofErr w:type="spellStart"/>
      <w:r>
        <w:rPr>
          <w:rFonts w:ascii="Arial" w:hAnsi="Arial"/>
          <w:i/>
          <w:sz w:val="24"/>
        </w:rPr>
        <w:t>ControlResourceSet</w:t>
      </w:r>
      <w:bookmarkEnd w:id="0"/>
      <w:bookmarkEnd w:id="1"/>
      <w:proofErr w:type="spellEnd"/>
    </w:p>
    <w:p w14:paraId="2064E937" w14:textId="77777777" w:rsidR="00E4639A" w:rsidRDefault="00E4639A" w:rsidP="00E4639A">
      <w:r>
        <w:t xml:space="preserve">The IE </w:t>
      </w:r>
      <w:proofErr w:type="spellStart"/>
      <w:r>
        <w:rPr>
          <w:i/>
        </w:rPr>
        <w:t>ControlResourceSet</w:t>
      </w:r>
      <w:proofErr w:type="spellEnd"/>
      <w:r>
        <w:t xml:space="preserve"> is used to configure a time/frequency control resource set (CORESET) in which to search for downlink control information (see TS 38.213 [13], clause 10.1).</w:t>
      </w:r>
      <w:r>
        <w:rPr>
          <w:rFonts w:ascii="Arial" w:hAnsi="Arial"/>
          <w:sz w:val="18"/>
          <w:szCs w:val="22"/>
          <w:lang w:eastAsia="sv-SE"/>
        </w:rPr>
        <w:t xml:space="preserve"> </w:t>
      </w:r>
      <w:r>
        <w:rPr>
          <w:lang w:eastAsia="zh-CN"/>
        </w:rPr>
        <w:t xml:space="preserve">For the UE not supporting </w:t>
      </w:r>
      <w:proofErr w:type="spellStart"/>
      <w:r>
        <w:rPr>
          <w:i/>
          <w:lang w:eastAsia="zh-CN"/>
        </w:rPr>
        <w:t>multipleCORESET</w:t>
      </w:r>
      <w:proofErr w:type="spellEnd"/>
      <w:r>
        <w:rPr>
          <w:lang w:eastAsia="zh-CN"/>
        </w:rPr>
        <w:t xml:space="preserve"> in FR1, in order to receive MBS multicast in CFR within the UE's active BWP, if a CORESET is not configured within the </w:t>
      </w:r>
      <w:r>
        <w:rPr>
          <w:i/>
          <w:lang w:eastAsia="zh-CN"/>
        </w:rPr>
        <w:t>PDCCH-</w:t>
      </w:r>
      <w:proofErr w:type="spellStart"/>
      <w:r>
        <w:rPr>
          <w:i/>
          <w:lang w:eastAsia="zh-CN"/>
        </w:rPr>
        <w:t>ConfigMulticast</w:t>
      </w:r>
      <w:proofErr w:type="spellEnd"/>
      <w:r>
        <w:rPr>
          <w:lang w:eastAsia="zh-CN"/>
        </w:rPr>
        <w:t>, the CORESET other than CORESET#0 configured within the UE's active BWP for scheduling unicast can be used for scheduling MBS multicast, and the CORESET is expected to be included completely within the CFR and the parameters configured in the CORESET are expected to be supported by the UE for MBS multicast.</w:t>
      </w:r>
    </w:p>
    <w:p w14:paraId="5A53AE6F" w14:textId="77777777" w:rsidR="00E4639A" w:rsidRDefault="00E4639A" w:rsidP="00E4639A">
      <w:pPr>
        <w:keepNext/>
        <w:keepLines/>
        <w:spacing w:before="60"/>
        <w:jc w:val="center"/>
        <w:rPr>
          <w:rFonts w:ascii="Arial" w:hAnsi="Arial"/>
          <w:b/>
        </w:rPr>
      </w:pPr>
      <w:proofErr w:type="spellStart"/>
      <w:r>
        <w:rPr>
          <w:rFonts w:ascii="Arial" w:hAnsi="Arial"/>
          <w:b/>
          <w:i/>
        </w:rPr>
        <w:t>ControlResourceSet</w:t>
      </w:r>
      <w:proofErr w:type="spellEnd"/>
      <w:r>
        <w:rPr>
          <w:rFonts w:ascii="Arial" w:hAnsi="Arial"/>
          <w:b/>
        </w:rPr>
        <w:t xml:space="preserve"> information element</w:t>
      </w:r>
    </w:p>
    <w:p w14:paraId="5757AECA" w14:textId="77777777" w:rsidR="00E4639A" w:rsidRDefault="00E4639A" w:rsidP="00E46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59D96CC0" w14:textId="77777777" w:rsidR="00E4639A" w:rsidRDefault="00E4639A" w:rsidP="00E46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TAG-CONTROLRESOURCESET-START</w:t>
      </w:r>
    </w:p>
    <w:p w14:paraId="052DD4C6" w14:textId="77777777" w:rsidR="00E4639A" w:rsidRDefault="00E4639A" w:rsidP="00E46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A486D4C" w14:textId="77777777" w:rsidR="00E4639A" w:rsidRDefault="00E4639A" w:rsidP="00E46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proofErr w:type="gramStart"/>
      <w:r>
        <w:rPr>
          <w:rFonts w:ascii="Courier New" w:hAnsi="Courier New"/>
          <w:sz w:val="16"/>
          <w:lang w:eastAsia="en-GB"/>
        </w:rPr>
        <w:t>ControlResourceSet</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795CD62" w14:textId="77777777" w:rsidR="00E4639A" w:rsidRDefault="00E4639A" w:rsidP="00E46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controlResourceSetId</w:t>
      </w:r>
      <w:proofErr w:type="spellEnd"/>
      <w:r>
        <w:rPr>
          <w:rFonts w:ascii="Courier New" w:hAnsi="Courier New"/>
          <w:sz w:val="16"/>
          <w:lang w:eastAsia="en-GB"/>
        </w:rPr>
        <w:t xml:space="preserve">                </w:t>
      </w:r>
      <w:proofErr w:type="spellStart"/>
      <w:r>
        <w:rPr>
          <w:rFonts w:ascii="Courier New" w:hAnsi="Courier New"/>
          <w:sz w:val="16"/>
          <w:lang w:eastAsia="en-GB"/>
        </w:rPr>
        <w:t>ControlResourceSetId</w:t>
      </w:r>
      <w:proofErr w:type="spellEnd"/>
      <w:r>
        <w:rPr>
          <w:rFonts w:ascii="Courier New" w:hAnsi="Courier New"/>
          <w:sz w:val="16"/>
          <w:lang w:eastAsia="en-GB"/>
        </w:rPr>
        <w:t>,</w:t>
      </w:r>
    </w:p>
    <w:p w14:paraId="28F4FB19" w14:textId="77777777" w:rsidR="00E4639A" w:rsidRDefault="00E4639A" w:rsidP="00E46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frequencyDomainResources</w:t>
      </w:r>
      <w:proofErr w:type="spellEnd"/>
      <w:r>
        <w:rPr>
          <w:rFonts w:ascii="Courier New" w:hAnsi="Courier New"/>
          <w:sz w:val="16"/>
          <w:lang w:eastAsia="en-GB"/>
        </w:rPr>
        <w:t xml:space="preserve">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(45)),</w:t>
      </w:r>
    </w:p>
    <w:p w14:paraId="5951C765" w14:textId="77777777" w:rsidR="00E4639A" w:rsidRDefault="00E4639A" w:rsidP="00E46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duration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maxCoReSetDuration),</w:t>
      </w:r>
    </w:p>
    <w:p w14:paraId="315B5B50" w14:textId="77777777" w:rsidR="00E4639A" w:rsidRDefault="00E4639A" w:rsidP="00E46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cce</w:t>
      </w:r>
      <w:proofErr w:type="spellEnd"/>
      <w:r>
        <w:rPr>
          <w:rFonts w:ascii="Courier New" w:hAnsi="Courier New"/>
          <w:sz w:val="16"/>
          <w:lang w:eastAsia="en-GB"/>
        </w:rPr>
        <w:t>-REG-</w:t>
      </w:r>
      <w:proofErr w:type="spellStart"/>
      <w:r>
        <w:rPr>
          <w:rFonts w:ascii="Courier New" w:hAnsi="Courier New"/>
          <w:sz w:val="16"/>
          <w:lang w:eastAsia="en-GB"/>
        </w:rPr>
        <w:t>MappingType</w:t>
      </w:r>
      <w:proofErr w:type="spellEnd"/>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14:paraId="18CADBF0" w14:textId="77777777" w:rsidR="00E4639A" w:rsidRDefault="00E4639A" w:rsidP="00E46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interleaved                         </w:t>
      </w:r>
      <w:r>
        <w:rPr>
          <w:rFonts w:ascii="Courier New" w:hAnsi="Courier New"/>
          <w:color w:val="993366"/>
          <w:sz w:val="16"/>
          <w:lang w:eastAsia="en-GB"/>
        </w:rPr>
        <w:t>SEQUENCE</w:t>
      </w:r>
      <w:r>
        <w:rPr>
          <w:rFonts w:ascii="Courier New" w:hAnsi="Courier New"/>
          <w:sz w:val="16"/>
          <w:lang w:eastAsia="en-GB"/>
        </w:rPr>
        <w:t xml:space="preserve"> {</w:t>
      </w:r>
    </w:p>
    <w:p w14:paraId="396451CA" w14:textId="77777777" w:rsidR="00E4639A" w:rsidRDefault="00E4639A" w:rsidP="00E46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reg-</w:t>
      </w:r>
      <w:proofErr w:type="spellStart"/>
      <w:r>
        <w:rPr>
          <w:rFonts w:ascii="Courier New" w:hAnsi="Courier New"/>
          <w:sz w:val="16"/>
          <w:lang w:eastAsia="en-GB"/>
        </w:rPr>
        <w:t>BundleSize</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{n2, n3, n6},</w:t>
      </w:r>
    </w:p>
    <w:p w14:paraId="58A296C9" w14:textId="77777777" w:rsidR="00E4639A" w:rsidRDefault="00E4639A" w:rsidP="00E46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interleaverSize</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{n2, n3, n6},</w:t>
      </w:r>
    </w:p>
    <w:p w14:paraId="707F8624" w14:textId="77777777" w:rsidR="00E4639A" w:rsidRDefault="00E4639A" w:rsidP="00E46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shiftIndex</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w:t>
      </w:r>
      <w:proofErr w:type="gramEnd"/>
      <w:r>
        <w:rPr>
          <w:rFonts w:ascii="Courier New" w:hAnsi="Courier New"/>
          <w:sz w:val="16"/>
          <w:lang w:eastAsia="en-GB"/>
        </w:rPr>
        <w:t xml:space="preserve">0..maxNrofPhysicalResourceBlocks-1)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674A0D36" w14:textId="77777777" w:rsidR="00E4639A" w:rsidRDefault="00E4639A" w:rsidP="00E46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1EE9AD75" w14:textId="77777777" w:rsidR="00E4639A" w:rsidRDefault="00E4639A" w:rsidP="00E46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nonInterleaved</w:t>
      </w:r>
      <w:proofErr w:type="spellEnd"/>
      <w:r>
        <w:rPr>
          <w:rFonts w:ascii="Courier New" w:hAnsi="Courier New"/>
          <w:sz w:val="16"/>
          <w:lang w:eastAsia="en-GB"/>
        </w:rPr>
        <w:t xml:space="preserve">                      </w:t>
      </w:r>
      <w:r>
        <w:rPr>
          <w:rFonts w:ascii="Courier New" w:hAnsi="Courier New"/>
          <w:color w:val="993366"/>
          <w:sz w:val="16"/>
          <w:lang w:eastAsia="en-GB"/>
        </w:rPr>
        <w:t>NULL</w:t>
      </w:r>
    </w:p>
    <w:p w14:paraId="05B01702" w14:textId="77777777" w:rsidR="00E4639A" w:rsidRDefault="00E4639A" w:rsidP="00E46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4F6F4F5D" w14:textId="77777777" w:rsidR="00E4639A" w:rsidRDefault="00E4639A" w:rsidP="00E46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precoderGranularity</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spellStart"/>
      <w:r>
        <w:rPr>
          <w:rFonts w:ascii="Courier New" w:hAnsi="Courier New"/>
          <w:sz w:val="16"/>
          <w:lang w:eastAsia="en-GB"/>
        </w:rPr>
        <w:t>sameAsREG</w:t>
      </w:r>
      <w:proofErr w:type="spellEnd"/>
      <w:r>
        <w:rPr>
          <w:rFonts w:ascii="Courier New" w:hAnsi="Courier New"/>
          <w:sz w:val="16"/>
          <w:lang w:eastAsia="en-GB"/>
        </w:rPr>
        <w:t xml:space="preserve">-bundle, </w:t>
      </w:r>
      <w:proofErr w:type="spellStart"/>
      <w:r>
        <w:rPr>
          <w:rFonts w:ascii="Courier New" w:hAnsi="Courier New"/>
          <w:sz w:val="16"/>
          <w:lang w:eastAsia="en-GB"/>
        </w:rPr>
        <w:t>allContiguousRBs</w:t>
      </w:r>
      <w:proofErr w:type="spellEnd"/>
      <w:r>
        <w:rPr>
          <w:rFonts w:ascii="Courier New" w:hAnsi="Courier New"/>
          <w:sz w:val="16"/>
          <w:lang w:eastAsia="en-GB"/>
        </w:rPr>
        <w:t>},</w:t>
      </w:r>
    </w:p>
    <w:p w14:paraId="7C447FFE" w14:textId="77777777" w:rsidR="00E4639A" w:rsidRPr="007923FD" w:rsidRDefault="00E4639A" w:rsidP="00E46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highlight w:val="green"/>
          <w:lang w:eastAsia="en-GB"/>
        </w:rPr>
      </w:pPr>
      <w:r>
        <w:rPr>
          <w:rFonts w:ascii="Courier New" w:hAnsi="Courier New"/>
          <w:sz w:val="16"/>
          <w:lang w:eastAsia="en-GB"/>
        </w:rPr>
        <w:t xml:space="preserve">    </w:t>
      </w:r>
      <w:proofErr w:type="spellStart"/>
      <w:r w:rsidRPr="007923FD">
        <w:rPr>
          <w:rFonts w:ascii="Courier New" w:hAnsi="Courier New"/>
          <w:sz w:val="16"/>
          <w:highlight w:val="green"/>
          <w:lang w:eastAsia="en-GB"/>
        </w:rPr>
        <w:t>tci-StatesPDCCH-ToAddList</w:t>
      </w:r>
      <w:proofErr w:type="spellEnd"/>
      <w:r w:rsidRPr="007923FD">
        <w:rPr>
          <w:rFonts w:ascii="Courier New" w:hAnsi="Courier New"/>
          <w:sz w:val="16"/>
          <w:highlight w:val="green"/>
          <w:lang w:eastAsia="en-GB"/>
        </w:rPr>
        <w:t xml:space="preserve">           </w:t>
      </w:r>
      <w:proofErr w:type="gramStart"/>
      <w:r w:rsidRPr="007923FD">
        <w:rPr>
          <w:rFonts w:ascii="Courier New" w:hAnsi="Courier New"/>
          <w:color w:val="993366"/>
          <w:sz w:val="16"/>
          <w:highlight w:val="green"/>
          <w:lang w:eastAsia="en-GB"/>
        </w:rPr>
        <w:t>SEQUENCE</w:t>
      </w:r>
      <w:r w:rsidRPr="007923FD">
        <w:rPr>
          <w:rFonts w:ascii="Courier New" w:hAnsi="Courier New"/>
          <w:sz w:val="16"/>
          <w:highlight w:val="green"/>
          <w:lang w:eastAsia="en-GB"/>
        </w:rPr>
        <w:t>(</w:t>
      </w:r>
      <w:proofErr w:type="gramEnd"/>
      <w:r w:rsidRPr="007923FD">
        <w:rPr>
          <w:rFonts w:ascii="Courier New" w:hAnsi="Courier New"/>
          <w:color w:val="993366"/>
          <w:sz w:val="16"/>
          <w:highlight w:val="green"/>
          <w:lang w:eastAsia="en-GB"/>
        </w:rPr>
        <w:t>SIZE</w:t>
      </w:r>
      <w:r w:rsidRPr="007923FD">
        <w:rPr>
          <w:rFonts w:ascii="Courier New" w:hAnsi="Courier New"/>
          <w:sz w:val="16"/>
          <w:highlight w:val="green"/>
          <w:lang w:eastAsia="en-GB"/>
        </w:rPr>
        <w:t xml:space="preserve"> (1..maxNrofTCI-StatesPDCCH))</w:t>
      </w:r>
      <w:r w:rsidRPr="007923FD">
        <w:rPr>
          <w:rFonts w:ascii="Courier New" w:hAnsi="Courier New"/>
          <w:color w:val="993366"/>
          <w:sz w:val="16"/>
          <w:highlight w:val="green"/>
          <w:lang w:eastAsia="en-GB"/>
        </w:rPr>
        <w:t xml:space="preserve"> OF</w:t>
      </w:r>
      <w:r w:rsidRPr="007923FD">
        <w:rPr>
          <w:rFonts w:ascii="Courier New" w:hAnsi="Courier New"/>
          <w:sz w:val="16"/>
          <w:highlight w:val="green"/>
          <w:lang w:eastAsia="en-GB"/>
        </w:rPr>
        <w:t xml:space="preserve"> TCI-</w:t>
      </w:r>
      <w:proofErr w:type="spellStart"/>
      <w:r w:rsidRPr="007923FD">
        <w:rPr>
          <w:rFonts w:ascii="Courier New" w:hAnsi="Courier New"/>
          <w:sz w:val="16"/>
          <w:highlight w:val="green"/>
          <w:lang w:eastAsia="en-GB"/>
        </w:rPr>
        <w:t>StateId</w:t>
      </w:r>
      <w:proofErr w:type="spellEnd"/>
      <w:r w:rsidRPr="007923FD">
        <w:rPr>
          <w:rFonts w:ascii="Courier New" w:hAnsi="Courier New"/>
          <w:sz w:val="16"/>
          <w:highlight w:val="green"/>
          <w:lang w:eastAsia="en-GB"/>
        </w:rPr>
        <w:t xml:space="preserve"> </w:t>
      </w:r>
      <w:r w:rsidRPr="007923FD">
        <w:rPr>
          <w:rFonts w:ascii="Courier New" w:hAnsi="Courier New"/>
          <w:color w:val="993366"/>
          <w:sz w:val="16"/>
          <w:highlight w:val="green"/>
          <w:lang w:eastAsia="en-GB"/>
        </w:rPr>
        <w:t>OPTIONAL</w:t>
      </w:r>
      <w:r w:rsidRPr="007923FD">
        <w:rPr>
          <w:rFonts w:ascii="Courier New" w:hAnsi="Courier New"/>
          <w:sz w:val="16"/>
          <w:highlight w:val="green"/>
          <w:lang w:eastAsia="en-GB"/>
        </w:rPr>
        <w:t xml:space="preserve">, </w:t>
      </w:r>
      <w:r w:rsidRPr="007923FD">
        <w:rPr>
          <w:rFonts w:ascii="Courier New" w:hAnsi="Courier New"/>
          <w:color w:val="808080"/>
          <w:sz w:val="16"/>
          <w:highlight w:val="green"/>
          <w:lang w:eastAsia="en-GB"/>
        </w:rPr>
        <w:t xml:space="preserve">-- Cond </w:t>
      </w:r>
      <w:proofErr w:type="spellStart"/>
      <w:r w:rsidRPr="007923FD">
        <w:rPr>
          <w:rFonts w:ascii="Courier New" w:hAnsi="Courier New"/>
          <w:color w:val="808080"/>
          <w:sz w:val="16"/>
          <w:highlight w:val="green"/>
          <w:lang w:eastAsia="en-GB"/>
        </w:rPr>
        <w:t>NotSIB-initialBWP</w:t>
      </w:r>
      <w:proofErr w:type="spellEnd"/>
    </w:p>
    <w:p w14:paraId="6AEF31FA" w14:textId="77777777" w:rsidR="00E4639A" w:rsidRDefault="00E4639A" w:rsidP="00E46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923FD">
        <w:rPr>
          <w:rFonts w:ascii="Courier New" w:hAnsi="Courier New"/>
          <w:sz w:val="16"/>
          <w:highlight w:val="green"/>
          <w:lang w:eastAsia="en-GB"/>
        </w:rPr>
        <w:t xml:space="preserve">    </w:t>
      </w:r>
      <w:proofErr w:type="spellStart"/>
      <w:r w:rsidRPr="007923FD">
        <w:rPr>
          <w:rFonts w:ascii="Courier New" w:hAnsi="Courier New"/>
          <w:sz w:val="16"/>
          <w:highlight w:val="green"/>
          <w:lang w:eastAsia="en-GB"/>
        </w:rPr>
        <w:t>tci-StatesPDCCH-ToReleaseList</w:t>
      </w:r>
      <w:proofErr w:type="spellEnd"/>
      <w:r w:rsidRPr="007923FD">
        <w:rPr>
          <w:rFonts w:ascii="Courier New" w:hAnsi="Courier New"/>
          <w:sz w:val="16"/>
          <w:highlight w:val="green"/>
          <w:lang w:eastAsia="en-GB"/>
        </w:rPr>
        <w:t xml:space="preserve">       </w:t>
      </w:r>
      <w:proofErr w:type="gramStart"/>
      <w:r w:rsidRPr="007923FD">
        <w:rPr>
          <w:rFonts w:ascii="Courier New" w:hAnsi="Courier New"/>
          <w:color w:val="993366"/>
          <w:sz w:val="16"/>
          <w:highlight w:val="green"/>
          <w:lang w:eastAsia="en-GB"/>
        </w:rPr>
        <w:t>SEQUENCE</w:t>
      </w:r>
      <w:r w:rsidRPr="007923FD">
        <w:rPr>
          <w:rFonts w:ascii="Courier New" w:hAnsi="Courier New"/>
          <w:sz w:val="16"/>
          <w:highlight w:val="green"/>
          <w:lang w:eastAsia="en-GB"/>
        </w:rPr>
        <w:t>(</w:t>
      </w:r>
      <w:proofErr w:type="gramEnd"/>
      <w:r w:rsidRPr="007923FD">
        <w:rPr>
          <w:rFonts w:ascii="Courier New" w:hAnsi="Courier New"/>
          <w:color w:val="993366"/>
          <w:sz w:val="16"/>
          <w:highlight w:val="green"/>
          <w:lang w:eastAsia="en-GB"/>
        </w:rPr>
        <w:t>SIZE</w:t>
      </w:r>
      <w:r w:rsidRPr="007923FD">
        <w:rPr>
          <w:rFonts w:ascii="Courier New" w:hAnsi="Courier New"/>
          <w:sz w:val="16"/>
          <w:highlight w:val="green"/>
          <w:lang w:eastAsia="en-GB"/>
        </w:rPr>
        <w:t xml:space="preserve"> (1..maxNrofTCI-StatesPDCCH))</w:t>
      </w:r>
      <w:r w:rsidRPr="007923FD">
        <w:rPr>
          <w:rFonts w:ascii="Courier New" w:hAnsi="Courier New"/>
          <w:color w:val="993366"/>
          <w:sz w:val="16"/>
          <w:highlight w:val="green"/>
          <w:lang w:eastAsia="en-GB"/>
        </w:rPr>
        <w:t xml:space="preserve"> OF</w:t>
      </w:r>
      <w:r w:rsidRPr="007923FD">
        <w:rPr>
          <w:rFonts w:ascii="Courier New" w:hAnsi="Courier New"/>
          <w:sz w:val="16"/>
          <w:highlight w:val="green"/>
          <w:lang w:eastAsia="en-GB"/>
        </w:rPr>
        <w:t xml:space="preserve"> TCI-</w:t>
      </w:r>
      <w:proofErr w:type="spellStart"/>
      <w:r w:rsidRPr="007923FD">
        <w:rPr>
          <w:rFonts w:ascii="Courier New" w:hAnsi="Courier New"/>
          <w:sz w:val="16"/>
          <w:highlight w:val="green"/>
          <w:lang w:eastAsia="en-GB"/>
        </w:rPr>
        <w:t>StateId</w:t>
      </w:r>
      <w:proofErr w:type="spellEnd"/>
      <w:r w:rsidRPr="007923FD">
        <w:rPr>
          <w:rFonts w:ascii="Courier New" w:hAnsi="Courier New"/>
          <w:sz w:val="16"/>
          <w:highlight w:val="green"/>
          <w:lang w:eastAsia="en-GB"/>
        </w:rPr>
        <w:t xml:space="preserve"> </w:t>
      </w:r>
      <w:r w:rsidRPr="007923FD">
        <w:rPr>
          <w:rFonts w:ascii="Courier New" w:hAnsi="Courier New"/>
          <w:color w:val="993366"/>
          <w:sz w:val="16"/>
          <w:highlight w:val="green"/>
          <w:lang w:eastAsia="en-GB"/>
        </w:rPr>
        <w:t>OPTIONAL</w:t>
      </w:r>
      <w:r w:rsidRPr="007923FD">
        <w:rPr>
          <w:rFonts w:ascii="Courier New" w:hAnsi="Courier New"/>
          <w:sz w:val="16"/>
          <w:highlight w:val="green"/>
          <w:lang w:eastAsia="en-GB"/>
        </w:rPr>
        <w:t xml:space="preserve">, </w:t>
      </w:r>
      <w:r w:rsidRPr="007923FD">
        <w:rPr>
          <w:rFonts w:ascii="Courier New" w:hAnsi="Courier New"/>
          <w:color w:val="808080"/>
          <w:sz w:val="16"/>
          <w:highlight w:val="green"/>
          <w:lang w:eastAsia="en-GB"/>
        </w:rPr>
        <w:t xml:space="preserve">-- Cond </w:t>
      </w:r>
      <w:proofErr w:type="spellStart"/>
      <w:r w:rsidRPr="007923FD">
        <w:rPr>
          <w:rFonts w:ascii="Courier New" w:hAnsi="Courier New"/>
          <w:color w:val="808080"/>
          <w:sz w:val="16"/>
          <w:highlight w:val="green"/>
          <w:lang w:eastAsia="en-GB"/>
        </w:rPr>
        <w:t>NotSIB-initialBWP</w:t>
      </w:r>
      <w:proofErr w:type="spellEnd"/>
    </w:p>
    <w:p w14:paraId="755D23A7" w14:textId="77777777" w:rsidR="00E4639A" w:rsidRDefault="00E4639A" w:rsidP="00E46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tci-PresentInDCI</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enabled}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112DA3CC" w14:textId="77777777" w:rsidR="00E4639A" w:rsidRDefault="00E4639A" w:rsidP="00E46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pdcch</w:t>
      </w:r>
      <w:proofErr w:type="spellEnd"/>
      <w:r>
        <w:rPr>
          <w:rFonts w:ascii="Courier New" w:hAnsi="Courier New"/>
          <w:sz w:val="16"/>
          <w:lang w:eastAsia="en-GB"/>
        </w:rPr>
        <w:t>-DMRS-</w:t>
      </w:r>
      <w:proofErr w:type="spellStart"/>
      <w:r>
        <w:rPr>
          <w:rFonts w:ascii="Courier New" w:hAnsi="Courier New"/>
          <w:sz w:val="16"/>
          <w:lang w:eastAsia="en-GB"/>
        </w:rPr>
        <w:t>ScramblingID</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 xml:space="preserve">65535)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1EF192C4" w14:textId="77777777" w:rsidR="00E4639A" w:rsidRDefault="00E4639A" w:rsidP="00E46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49831E2" w14:textId="77777777" w:rsidR="00E4639A" w:rsidRDefault="00E4639A" w:rsidP="00E46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4DBE8C48" w14:textId="77777777" w:rsidR="00E4639A" w:rsidRDefault="00E4639A" w:rsidP="00E46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rb-Offset-r16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 xml:space="preserve">5)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2218968D" w14:textId="77777777" w:rsidR="00E4639A" w:rsidRDefault="00E4639A" w:rsidP="00E46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tci-PresentDCI-1-2-r16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 xml:space="preserve">3)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24546462" w14:textId="77777777" w:rsidR="00E4639A" w:rsidRDefault="00E4639A" w:rsidP="00E46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bookmarkStart w:id="2" w:name="_Hlk146794197"/>
      <w:r w:rsidRPr="007923FD">
        <w:rPr>
          <w:rFonts w:ascii="Courier New" w:hAnsi="Courier New"/>
          <w:sz w:val="16"/>
          <w:highlight w:val="green"/>
          <w:lang w:eastAsia="en-GB"/>
        </w:rPr>
        <w:t>coresetPoolIndex</w:t>
      </w:r>
      <w:bookmarkEnd w:id="2"/>
      <w:r w:rsidRPr="007923FD">
        <w:rPr>
          <w:rFonts w:ascii="Courier New" w:hAnsi="Courier New"/>
          <w:sz w:val="16"/>
          <w:highlight w:val="green"/>
          <w:lang w:eastAsia="en-GB"/>
        </w:rPr>
        <w:t xml:space="preserve">-r16                </w:t>
      </w:r>
      <w:r w:rsidRPr="007923FD">
        <w:rPr>
          <w:rFonts w:ascii="Courier New" w:hAnsi="Courier New"/>
          <w:color w:val="993366"/>
          <w:sz w:val="16"/>
          <w:highlight w:val="green"/>
          <w:lang w:eastAsia="en-GB"/>
        </w:rPr>
        <w:t>INTEGER</w:t>
      </w:r>
      <w:r w:rsidRPr="007923FD">
        <w:rPr>
          <w:rFonts w:ascii="Courier New" w:hAnsi="Courier New"/>
          <w:sz w:val="16"/>
          <w:highlight w:val="green"/>
          <w:lang w:eastAsia="en-GB"/>
        </w:rPr>
        <w:t xml:space="preserve"> (</w:t>
      </w:r>
      <w:proofErr w:type="gramStart"/>
      <w:r w:rsidRPr="007923FD">
        <w:rPr>
          <w:rFonts w:ascii="Courier New" w:hAnsi="Courier New"/>
          <w:sz w:val="16"/>
          <w:highlight w:val="green"/>
          <w:lang w:eastAsia="en-GB"/>
        </w:rPr>
        <w:t>0..</w:t>
      </w:r>
      <w:proofErr w:type="gramEnd"/>
      <w:r w:rsidRPr="007923FD">
        <w:rPr>
          <w:rFonts w:ascii="Courier New" w:hAnsi="Courier New"/>
          <w:sz w:val="16"/>
          <w:highlight w:val="green"/>
          <w:lang w:eastAsia="en-GB"/>
        </w:rPr>
        <w:t xml:space="preserve">1)                                            </w:t>
      </w:r>
      <w:r w:rsidRPr="007923FD">
        <w:rPr>
          <w:rFonts w:ascii="Courier New" w:hAnsi="Courier New"/>
          <w:color w:val="993366"/>
          <w:sz w:val="16"/>
          <w:highlight w:val="green"/>
          <w:lang w:eastAsia="en-GB"/>
        </w:rPr>
        <w:t>OPTIONAL</w:t>
      </w:r>
      <w:r w:rsidRPr="007923FD">
        <w:rPr>
          <w:rFonts w:ascii="Courier New" w:hAnsi="Courier New"/>
          <w:sz w:val="16"/>
          <w:highlight w:val="green"/>
          <w:lang w:eastAsia="en-GB"/>
        </w:rPr>
        <w:t xml:space="preserve">, </w:t>
      </w:r>
      <w:r w:rsidRPr="007923FD">
        <w:rPr>
          <w:rFonts w:ascii="Courier New" w:hAnsi="Courier New"/>
          <w:color w:val="808080"/>
          <w:sz w:val="16"/>
          <w:highlight w:val="green"/>
          <w:lang w:eastAsia="en-GB"/>
        </w:rPr>
        <w:t>-- Need S</w:t>
      </w:r>
    </w:p>
    <w:p w14:paraId="549BD02D" w14:textId="77777777" w:rsidR="00E4639A" w:rsidRDefault="00E4639A" w:rsidP="00E46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controlResourceSetId-v1610          </w:t>
      </w:r>
      <w:proofErr w:type="spellStart"/>
      <w:r>
        <w:rPr>
          <w:rFonts w:ascii="Courier New" w:hAnsi="Courier New"/>
          <w:sz w:val="16"/>
          <w:lang w:eastAsia="en-GB"/>
        </w:rPr>
        <w:t>ControlResourceSetId-v1610</w:t>
      </w:r>
      <w:proofErr w:type="spellEnd"/>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w:t>
      </w:r>
      <w:proofErr w:type="gramEnd"/>
      <w:r>
        <w:rPr>
          <w:rFonts w:ascii="Courier New" w:hAnsi="Courier New"/>
          <w:color w:val="808080"/>
          <w:sz w:val="16"/>
          <w:lang w:eastAsia="en-GB"/>
        </w:rPr>
        <w:t xml:space="preserve"> Need S</w:t>
      </w:r>
    </w:p>
    <w:p w14:paraId="788E409C" w14:textId="77777777" w:rsidR="00E4639A" w:rsidRDefault="00E4639A" w:rsidP="00E46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0451A0F4" w14:textId="77777777" w:rsidR="00E4639A" w:rsidRDefault="00E4639A" w:rsidP="00E46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4A9862EB" w14:textId="77777777" w:rsidR="00E4639A" w:rsidRDefault="00E4639A" w:rsidP="00E46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followUnifiedTCI-State-r17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enabled}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317A6A3" w14:textId="77777777" w:rsidR="00E4639A" w:rsidRDefault="00E4639A" w:rsidP="00E46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4D60B02D" w14:textId="77777777" w:rsidR="00E4639A" w:rsidRDefault="00E4639A" w:rsidP="00E46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11539CF2" w14:textId="77777777" w:rsidR="00E4639A" w:rsidRDefault="00E4639A" w:rsidP="00E46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FB8A749" w14:textId="77777777" w:rsidR="00E4639A" w:rsidRDefault="00E4639A" w:rsidP="00E46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TAG-CONTROLRESOURCESET-STOP</w:t>
      </w:r>
    </w:p>
    <w:p w14:paraId="79F67E46" w14:textId="77777777" w:rsidR="00E4639A" w:rsidRDefault="00E4639A" w:rsidP="00E46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00572CB5" w14:textId="77777777" w:rsidR="00E4639A" w:rsidRDefault="00E4639A" w:rsidP="00E4639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4639A" w14:paraId="56FD8E66" w14:textId="77777777" w:rsidTr="00F30E3B">
        <w:tc>
          <w:tcPr>
            <w:tcW w:w="14173" w:type="dxa"/>
            <w:tcBorders>
              <w:top w:val="single" w:sz="4" w:space="0" w:color="auto"/>
              <w:left w:val="single" w:sz="4" w:space="0" w:color="auto"/>
              <w:bottom w:val="single" w:sz="4" w:space="0" w:color="auto"/>
              <w:right w:val="single" w:sz="4" w:space="0" w:color="auto"/>
            </w:tcBorders>
          </w:tcPr>
          <w:p w14:paraId="2B5AD72C" w14:textId="77777777" w:rsidR="00E4639A" w:rsidRDefault="00E4639A" w:rsidP="00F30E3B">
            <w:pPr>
              <w:keepNext/>
              <w:keepLines/>
              <w:spacing w:after="0"/>
              <w:jc w:val="center"/>
              <w:rPr>
                <w:rFonts w:ascii="Arial" w:hAnsi="Arial"/>
                <w:b/>
                <w:sz w:val="18"/>
                <w:szCs w:val="22"/>
                <w:lang w:eastAsia="sv-SE"/>
              </w:rPr>
            </w:pPr>
            <w:proofErr w:type="spellStart"/>
            <w:r>
              <w:rPr>
                <w:rFonts w:ascii="Arial" w:hAnsi="Arial"/>
                <w:b/>
                <w:i/>
                <w:sz w:val="18"/>
                <w:szCs w:val="22"/>
                <w:lang w:eastAsia="sv-SE"/>
              </w:rPr>
              <w:lastRenderedPageBreak/>
              <w:t>ControlResourceSet</w:t>
            </w:r>
            <w:proofErr w:type="spellEnd"/>
            <w:r>
              <w:rPr>
                <w:rFonts w:ascii="Arial" w:hAnsi="Arial"/>
                <w:b/>
                <w:i/>
                <w:sz w:val="18"/>
                <w:szCs w:val="22"/>
                <w:lang w:eastAsia="sv-SE"/>
              </w:rPr>
              <w:t xml:space="preserve"> </w:t>
            </w:r>
            <w:r>
              <w:rPr>
                <w:rFonts w:ascii="Arial" w:hAnsi="Arial"/>
                <w:b/>
                <w:sz w:val="18"/>
                <w:szCs w:val="22"/>
                <w:lang w:eastAsia="sv-SE"/>
              </w:rPr>
              <w:t>field descriptions</w:t>
            </w:r>
          </w:p>
        </w:tc>
      </w:tr>
      <w:tr w:rsidR="00E4639A" w14:paraId="0F20D2FD" w14:textId="77777777" w:rsidTr="00F30E3B">
        <w:tc>
          <w:tcPr>
            <w:tcW w:w="14173" w:type="dxa"/>
            <w:tcBorders>
              <w:top w:val="single" w:sz="4" w:space="0" w:color="auto"/>
              <w:left w:val="single" w:sz="4" w:space="0" w:color="auto"/>
              <w:bottom w:val="single" w:sz="4" w:space="0" w:color="auto"/>
              <w:right w:val="single" w:sz="4" w:space="0" w:color="auto"/>
            </w:tcBorders>
          </w:tcPr>
          <w:p w14:paraId="584CB7FE" w14:textId="77777777" w:rsidR="00E4639A" w:rsidRDefault="00E4639A" w:rsidP="00F30E3B">
            <w:pPr>
              <w:keepNext/>
              <w:keepLines/>
              <w:spacing w:after="0"/>
              <w:rPr>
                <w:rFonts w:ascii="Arial" w:hAnsi="Arial"/>
                <w:sz w:val="18"/>
                <w:szCs w:val="22"/>
                <w:lang w:eastAsia="sv-SE"/>
              </w:rPr>
            </w:pPr>
            <w:proofErr w:type="spellStart"/>
            <w:r>
              <w:rPr>
                <w:rFonts w:ascii="Arial" w:hAnsi="Arial"/>
                <w:b/>
                <w:i/>
                <w:sz w:val="18"/>
                <w:szCs w:val="22"/>
                <w:lang w:eastAsia="sv-SE"/>
              </w:rPr>
              <w:t>cce</w:t>
            </w:r>
            <w:proofErr w:type="spellEnd"/>
            <w:r>
              <w:rPr>
                <w:rFonts w:ascii="Arial" w:hAnsi="Arial"/>
                <w:b/>
                <w:i/>
                <w:sz w:val="18"/>
                <w:szCs w:val="22"/>
                <w:lang w:eastAsia="sv-SE"/>
              </w:rPr>
              <w:t>-REG-</w:t>
            </w:r>
            <w:proofErr w:type="spellStart"/>
            <w:r>
              <w:rPr>
                <w:rFonts w:ascii="Arial" w:hAnsi="Arial"/>
                <w:b/>
                <w:i/>
                <w:sz w:val="18"/>
                <w:szCs w:val="22"/>
                <w:lang w:eastAsia="sv-SE"/>
              </w:rPr>
              <w:t>MappingType</w:t>
            </w:r>
            <w:proofErr w:type="spellEnd"/>
          </w:p>
          <w:p w14:paraId="123B7C6B" w14:textId="77777777" w:rsidR="00E4639A" w:rsidRDefault="00E4639A" w:rsidP="00F30E3B">
            <w:pPr>
              <w:keepNext/>
              <w:keepLines/>
              <w:spacing w:after="0"/>
              <w:rPr>
                <w:rFonts w:ascii="Arial" w:hAnsi="Arial"/>
                <w:sz w:val="18"/>
                <w:szCs w:val="22"/>
                <w:lang w:eastAsia="sv-SE"/>
              </w:rPr>
            </w:pPr>
            <w:r>
              <w:rPr>
                <w:rFonts w:ascii="Arial" w:hAnsi="Arial"/>
                <w:sz w:val="18"/>
                <w:szCs w:val="22"/>
                <w:lang w:eastAsia="sv-SE"/>
              </w:rPr>
              <w:t>Mapping of Control Channel Elements (CCE) to Resource Element Groups (REG) (see TS 38.211 [16], clauses 7.3.2.2 and 7.4.1.3.2).</w:t>
            </w:r>
          </w:p>
        </w:tc>
      </w:tr>
      <w:tr w:rsidR="00E4639A" w14:paraId="678E04A0" w14:textId="77777777" w:rsidTr="00F30E3B">
        <w:tc>
          <w:tcPr>
            <w:tcW w:w="14173" w:type="dxa"/>
            <w:tcBorders>
              <w:top w:val="single" w:sz="4" w:space="0" w:color="auto"/>
              <w:left w:val="single" w:sz="4" w:space="0" w:color="auto"/>
              <w:bottom w:val="single" w:sz="4" w:space="0" w:color="auto"/>
              <w:right w:val="single" w:sz="4" w:space="0" w:color="auto"/>
            </w:tcBorders>
          </w:tcPr>
          <w:p w14:paraId="794AFDA3" w14:textId="77777777" w:rsidR="00E4639A" w:rsidRDefault="00E4639A" w:rsidP="00F30E3B">
            <w:pPr>
              <w:keepNext/>
              <w:keepLines/>
              <w:spacing w:after="0"/>
              <w:rPr>
                <w:rFonts w:ascii="Arial" w:hAnsi="Arial"/>
                <w:sz w:val="18"/>
                <w:szCs w:val="22"/>
                <w:lang w:eastAsia="sv-SE"/>
              </w:rPr>
            </w:pPr>
            <w:proofErr w:type="spellStart"/>
            <w:r>
              <w:rPr>
                <w:rFonts w:ascii="Arial" w:hAnsi="Arial"/>
                <w:b/>
                <w:i/>
                <w:sz w:val="18"/>
                <w:szCs w:val="22"/>
                <w:lang w:eastAsia="sv-SE"/>
              </w:rPr>
              <w:t>controlResourceSetId</w:t>
            </w:r>
            <w:proofErr w:type="spellEnd"/>
          </w:p>
          <w:p w14:paraId="4CF14C3A" w14:textId="77777777" w:rsidR="00E4639A" w:rsidRDefault="00E4639A" w:rsidP="00F30E3B">
            <w:pPr>
              <w:keepNext/>
              <w:keepLines/>
              <w:spacing w:after="0"/>
              <w:rPr>
                <w:rFonts w:ascii="Arial" w:hAnsi="Arial"/>
                <w:sz w:val="18"/>
                <w:szCs w:val="22"/>
                <w:lang w:eastAsia="sv-SE"/>
              </w:rPr>
            </w:pPr>
            <w:r>
              <w:rPr>
                <w:rFonts w:ascii="Arial" w:hAnsi="Arial"/>
                <w:sz w:val="18"/>
                <w:szCs w:val="22"/>
                <w:lang w:eastAsia="sv-SE"/>
              </w:rPr>
              <w:t xml:space="preserve">Identifies the instance of the </w:t>
            </w:r>
            <w:proofErr w:type="spellStart"/>
            <w:r>
              <w:rPr>
                <w:rFonts w:ascii="Arial" w:hAnsi="Arial"/>
                <w:i/>
                <w:sz w:val="18"/>
                <w:szCs w:val="22"/>
                <w:lang w:eastAsia="sv-SE"/>
              </w:rPr>
              <w:t>ControlResourceSet</w:t>
            </w:r>
            <w:proofErr w:type="spellEnd"/>
            <w:r>
              <w:rPr>
                <w:rFonts w:ascii="Arial" w:hAnsi="Arial"/>
                <w:sz w:val="18"/>
                <w:szCs w:val="22"/>
                <w:lang w:eastAsia="sv-SE"/>
              </w:rPr>
              <w:t xml:space="preserve"> IE. Value 0 identifies the common CORESET configured in </w:t>
            </w:r>
            <w:r>
              <w:rPr>
                <w:rFonts w:ascii="Arial" w:hAnsi="Arial"/>
                <w:i/>
                <w:sz w:val="18"/>
                <w:lang w:eastAsia="sv-SE"/>
              </w:rPr>
              <w:t>MIB</w:t>
            </w:r>
            <w:r>
              <w:rPr>
                <w:rFonts w:ascii="Arial" w:hAnsi="Arial"/>
                <w:sz w:val="18"/>
                <w:szCs w:val="22"/>
                <w:lang w:eastAsia="sv-SE"/>
              </w:rPr>
              <w:t xml:space="preserve"> and in </w:t>
            </w:r>
            <w:proofErr w:type="spellStart"/>
            <w:r>
              <w:rPr>
                <w:rFonts w:ascii="Arial" w:hAnsi="Arial"/>
                <w:i/>
                <w:sz w:val="18"/>
                <w:lang w:eastAsia="sv-SE"/>
              </w:rPr>
              <w:t>ServingCellConfigCommon</w:t>
            </w:r>
            <w:proofErr w:type="spellEnd"/>
            <w:r>
              <w:rPr>
                <w:rFonts w:ascii="Arial" w:hAnsi="Arial"/>
                <w:sz w:val="18"/>
                <w:szCs w:val="22"/>
                <w:lang w:eastAsia="sv-SE"/>
              </w:rPr>
              <w:t xml:space="preserve"> (</w:t>
            </w:r>
            <w:proofErr w:type="spellStart"/>
            <w:r>
              <w:rPr>
                <w:rFonts w:ascii="Arial" w:hAnsi="Arial"/>
                <w:i/>
                <w:sz w:val="18"/>
                <w:lang w:eastAsia="sv-SE"/>
              </w:rPr>
              <w:t>controlResourceSetZero</w:t>
            </w:r>
            <w:proofErr w:type="spellEnd"/>
            <w:r>
              <w:rPr>
                <w:rFonts w:ascii="Arial" w:hAnsi="Arial"/>
                <w:sz w:val="18"/>
                <w:szCs w:val="22"/>
                <w:lang w:eastAsia="sv-SE"/>
              </w:rPr>
              <w:t xml:space="preserve">) and is hence not used here in the </w:t>
            </w:r>
            <w:proofErr w:type="spellStart"/>
            <w:r>
              <w:rPr>
                <w:rFonts w:ascii="Arial" w:hAnsi="Arial"/>
                <w:i/>
                <w:sz w:val="18"/>
                <w:lang w:eastAsia="sv-SE"/>
              </w:rPr>
              <w:t>ControlResourceSet</w:t>
            </w:r>
            <w:proofErr w:type="spellEnd"/>
            <w:r>
              <w:rPr>
                <w:rFonts w:ascii="Arial" w:hAnsi="Arial"/>
                <w:sz w:val="18"/>
                <w:szCs w:val="22"/>
                <w:lang w:eastAsia="sv-SE"/>
              </w:rPr>
              <w:t xml:space="preserve"> IE. Other values identify CORESETs configured by dedicated signalling or in </w:t>
            </w:r>
            <w:r>
              <w:rPr>
                <w:rFonts w:ascii="Arial" w:hAnsi="Arial"/>
                <w:i/>
                <w:sz w:val="18"/>
                <w:lang w:eastAsia="sv-SE"/>
              </w:rPr>
              <w:t xml:space="preserve">SIB1 </w:t>
            </w:r>
            <w:r>
              <w:rPr>
                <w:rFonts w:ascii="Arial" w:hAnsi="Arial"/>
                <w:sz w:val="18"/>
                <w:lang w:eastAsia="sv-SE"/>
              </w:rPr>
              <w:t>or</w:t>
            </w:r>
            <w:r>
              <w:rPr>
                <w:rFonts w:ascii="Arial" w:hAnsi="Arial"/>
                <w:i/>
                <w:sz w:val="18"/>
                <w:lang w:eastAsia="sv-SE"/>
              </w:rPr>
              <w:t xml:space="preserve"> SIB20</w:t>
            </w:r>
            <w:r>
              <w:rPr>
                <w:rFonts w:ascii="Arial" w:hAnsi="Arial"/>
                <w:sz w:val="18"/>
                <w:szCs w:val="22"/>
                <w:lang w:eastAsia="sv-SE"/>
              </w:rPr>
              <w:t xml:space="preserve">. The </w:t>
            </w:r>
            <w:proofErr w:type="spellStart"/>
            <w:r>
              <w:rPr>
                <w:rFonts w:ascii="Arial" w:hAnsi="Arial"/>
                <w:i/>
                <w:sz w:val="18"/>
                <w:lang w:eastAsia="sv-SE"/>
              </w:rPr>
              <w:t>controlResourceSetId</w:t>
            </w:r>
            <w:proofErr w:type="spellEnd"/>
            <w:r>
              <w:rPr>
                <w:rFonts w:ascii="Arial" w:hAnsi="Arial"/>
                <w:sz w:val="18"/>
                <w:szCs w:val="22"/>
                <w:lang w:eastAsia="sv-SE"/>
              </w:rPr>
              <w:t xml:space="preserve"> is unique among the BWPs of a serving cell.</w:t>
            </w:r>
          </w:p>
          <w:p w14:paraId="60062A34" w14:textId="77777777" w:rsidR="00E4639A" w:rsidRDefault="00E4639A" w:rsidP="00F30E3B">
            <w:pPr>
              <w:keepNext/>
              <w:keepLines/>
              <w:spacing w:after="0"/>
              <w:rPr>
                <w:rFonts w:ascii="Arial" w:hAnsi="Arial"/>
                <w:sz w:val="18"/>
                <w:szCs w:val="22"/>
                <w:lang w:eastAsia="sv-SE"/>
              </w:rPr>
            </w:pPr>
            <w:r>
              <w:rPr>
                <w:rFonts w:ascii="Arial" w:hAnsi="Arial"/>
                <w:sz w:val="18"/>
                <w:szCs w:val="22"/>
                <w:lang w:eastAsia="sv-SE"/>
              </w:rPr>
              <w:t xml:space="preserve">If the field </w:t>
            </w:r>
            <w:r>
              <w:rPr>
                <w:rFonts w:ascii="Arial" w:hAnsi="Arial"/>
                <w:i/>
                <w:sz w:val="18"/>
                <w:szCs w:val="22"/>
                <w:lang w:eastAsia="sv-SE"/>
              </w:rPr>
              <w:t>controlResourceSetId-v1610</w:t>
            </w:r>
            <w:r>
              <w:rPr>
                <w:rFonts w:ascii="Arial" w:hAnsi="Arial"/>
                <w:sz w:val="18"/>
                <w:szCs w:val="22"/>
                <w:lang w:eastAsia="sv-SE"/>
              </w:rPr>
              <w:t xml:space="preserve"> is present, the UE shall ignore the </w:t>
            </w:r>
            <w:proofErr w:type="spellStart"/>
            <w:r>
              <w:rPr>
                <w:rFonts w:ascii="Arial" w:hAnsi="Arial"/>
                <w:i/>
                <w:sz w:val="18"/>
                <w:szCs w:val="22"/>
                <w:lang w:eastAsia="sv-SE"/>
              </w:rPr>
              <w:t>controlResourceSetId</w:t>
            </w:r>
            <w:proofErr w:type="spellEnd"/>
            <w:r>
              <w:rPr>
                <w:rFonts w:ascii="Arial" w:hAnsi="Arial"/>
                <w:sz w:val="18"/>
                <w:szCs w:val="22"/>
                <w:lang w:eastAsia="sv-SE"/>
              </w:rPr>
              <w:t xml:space="preserve"> field (without suffix).</w:t>
            </w:r>
          </w:p>
        </w:tc>
      </w:tr>
      <w:tr w:rsidR="00E4639A" w14:paraId="4C46D628" w14:textId="77777777" w:rsidTr="00F30E3B">
        <w:tc>
          <w:tcPr>
            <w:tcW w:w="14173" w:type="dxa"/>
            <w:tcBorders>
              <w:top w:val="single" w:sz="4" w:space="0" w:color="auto"/>
              <w:left w:val="single" w:sz="4" w:space="0" w:color="auto"/>
              <w:bottom w:val="single" w:sz="4" w:space="0" w:color="auto"/>
              <w:right w:val="single" w:sz="4" w:space="0" w:color="auto"/>
            </w:tcBorders>
          </w:tcPr>
          <w:p w14:paraId="4E545201" w14:textId="77777777" w:rsidR="00E4639A" w:rsidRPr="001917FE" w:rsidRDefault="00E4639A" w:rsidP="00F30E3B">
            <w:pPr>
              <w:keepNext/>
              <w:keepLines/>
              <w:spacing w:after="0"/>
              <w:rPr>
                <w:rFonts w:ascii="Arial" w:hAnsi="Arial"/>
                <w:b/>
                <w:i/>
                <w:sz w:val="18"/>
                <w:szCs w:val="22"/>
                <w:highlight w:val="green"/>
                <w:lang w:eastAsia="sv-SE"/>
              </w:rPr>
            </w:pPr>
            <w:proofErr w:type="spellStart"/>
            <w:r w:rsidRPr="001917FE">
              <w:rPr>
                <w:rFonts w:ascii="Arial" w:hAnsi="Arial"/>
                <w:b/>
                <w:i/>
                <w:sz w:val="18"/>
                <w:szCs w:val="22"/>
                <w:highlight w:val="green"/>
                <w:lang w:eastAsia="sv-SE"/>
              </w:rPr>
              <w:t>coresetPoolIndex</w:t>
            </w:r>
            <w:proofErr w:type="spellEnd"/>
          </w:p>
          <w:p w14:paraId="13DACF13" w14:textId="77777777" w:rsidR="00E4639A" w:rsidRDefault="00E4639A" w:rsidP="00F30E3B">
            <w:pPr>
              <w:keepNext/>
              <w:keepLines/>
              <w:spacing w:after="0"/>
              <w:rPr>
                <w:rFonts w:ascii="Arial" w:hAnsi="Arial"/>
                <w:b/>
                <w:i/>
                <w:sz w:val="18"/>
                <w:szCs w:val="22"/>
                <w:lang w:eastAsia="sv-SE"/>
              </w:rPr>
            </w:pPr>
            <w:r w:rsidRPr="001917FE">
              <w:rPr>
                <w:rFonts w:ascii="Arial" w:hAnsi="Arial"/>
                <w:sz w:val="18"/>
                <w:szCs w:val="22"/>
                <w:highlight w:val="green"/>
                <w:lang w:eastAsia="sv-SE"/>
              </w:rPr>
              <w:t>The index of the CORESET pool for this CORESET as specified in TS 38.213 [13] (clauses 9 and 10) and TS 38.214 [19] (clauses 5.1 and 6.1). If the field is absent, the UE applies the value 0.</w:t>
            </w:r>
          </w:p>
        </w:tc>
      </w:tr>
      <w:tr w:rsidR="00E4639A" w14:paraId="4CA4FE23" w14:textId="77777777" w:rsidTr="00F30E3B">
        <w:tc>
          <w:tcPr>
            <w:tcW w:w="14173" w:type="dxa"/>
            <w:tcBorders>
              <w:top w:val="single" w:sz="4" w:space="0" w:color="auto"/>
              <w:left w:val="single" w:sz="4" w:space="0" w:color="auto"/>
              <w:bottom w:val="single" w:sz="4" w:space="0" w:color="auto"/>
              <w:right w:val="single" w:sz="4" w:space="0" w:color="auto"/>
            </w:tcBorders>
          </w:tcPr>
          <w:p w14:paraId="54929698" w14:textId="77777777" w:rsidR="00E4639A" w:rsidRDefault="00E4639A" w:rsidP="00F30E3B">
            <w:pPr>
              <w:keepNext/>
              <w:keepLines/>
              <w:spacing w:after="0"/>
              <w:rPr>
                <w:rFonts w:ascii="Arial" w:hAnsi="Arial"/>
                <w:sz w:val="18"/>
                <w:szCs w:val="22"/>
                <w:lang w:eastAsia="sv-SE"/>
              </w:rPr>
            </w:pPr>
            <w:r>
              <w:rPr>
                <w:rFonts w:ascii="Arial" w:hAnsi="Arial"/>
                <w:b/>
                <w:i/>
                <w:sz w:val="18"/>
                <w:szCs w:val="22"/>
                <w:lang w:eastAsia="sv-SE"/>
              </w:rPr>
              <w:t>duration</w:t>
            </w:r>
          </w:p>
          <w:p w14:paraId="16A82BCC" w14:textId="77777777" w:rsidR="00E4639A" w:rsidRDefault="00E4639A" w:rsidP="00F30E3B">
            <w:pPr>
              <w:keepNext/>
              <w:keepLines/>
              <w:spacing w:after="0"/>
              <w:rPr>
                <w:rFonts w:ascii="Arial" w:hAnsi="Arial"/>
                <w:sz w:val="18"/>
                <w:szCs w:val="22"/>
                <w:lang w:eastAsia="sv-SE"/>
              </w:rPr>
            </w:pPr>
            <w:r>
              <w:rPr>
                <w:rFonts w:ascii="Arial" w:hAnsi="Arial"/>
                <w:sz w:val="18"/>
                <w:szCs w:val="22"/>
                <w:lang w:eastAsia="sv-SE"/>
              </w:rPr>
              <w:t>Contiguous time duration of the CORESET in number of symbols (see TS 38.211 [16], clause 7.3.2.2).</w:t>
            </w:r>
          </w:p>
        </w:tc>
      </w:tr>
      <w:tr w:rsidR="00E4639A" w14:paraId="7C43B7D2" w14:textId="77777777" w:rsidTr="00F30E3B">
        <w:tc>
          <w:tcPr>
            <w:tcW w:w="14173" w:type="dxa"/>
            <w:tcBorders>
              <w:top w:val="single" w:sz="4" w:space="0" w:color="auto"/>
              <w:left w:val="single" w:sz="4" w:space="0" w:color="auto"/>
              <w:bottom w:val="single" w:sz="4" w:space="0" w:color="auto"/>
              <w:right w:val="single" w:sz="4" w:space="0" w:color="auto"/>
            </w:tcBorders>
          </w:tcPr>
          <w:p w14:paraId="70B65410" w14:textId="77777777" w:rsidR="00E4639A" w:rsidRDefault="00E4639A" w:rsidP="00F30E3B">
            <w:pPr>
              <w:keepNext/>
              <w:keepLines/>
              <w:spacing w:after="0"/>
              <w:rPr>
                <w:rFonts w:ascii="Arial" w:hAnsi="Arial"/>
                <w:b/>
                <w:i/>
                <w:sz w:val="18"/>
                <w:szCs w:val="22"/>
                <w:lang w:eastAsia="sv-SE"/>
              </w:rPr>
            </w:pPr>
            <w:proofErr w:type="spellStart"/>
            <w:r>
              <w:rPr>
                <w:rFonts w:ascii="Arial" w:hAnsi="Arial"/>
                <w:b/>
                <w:i/>
                <w:sz w:val="18"/>
                <w:szCs w:val="22"/>
                <w:lang w:eastAsia="sv-SE"/>
              </w:rPr>
              <w:t>followUnifiedTCI</w:t>
            </w:r>
            <w:proofErr w:type="spellEnd"/>
            <w:r>
              <w:rPr>
                <w:rFonts w:ascii="Arial" w:hAnsi="Arial"/>
                <w:b/>
                <w:i/>
                <w:sz w:val="18"/>
                <w:szCs w:val="22"/>
                <w:lang w:eastAsia="sv-SE"/>
              </w:rPr>
              <w:t>-State</w:t>
            </w:r>
          </w:p>
          <w:p w14:paraId="1DC3D15E" w14:textId="77777777" w:rsidR="00E4639A" w:rsidRDefault="00E4639A" w:rsidP="00F30E3B">
            <w:pPr>
              <w:keepNext/>
              <w:keepLines/>
              <w:spacing w:after="0"/>
              <w:rPr>
                <w:rFonts w:ascii="Arial" w:hAnsi="Arial"/>
                <w:bCs/>
                <w:iCs/>
                <w:sz w:val="18"/>
                <w:szCs w:val="22"/>
                <w:lang w:eastAsia="sv-SE"/>
              </w:rPr>
            </w:pPr>
            <w:r>
              <w:rPr>
                <w:rFonts w:ascii="Arial" w:hAnsi="Arial"/>
                <w:sz w:val="18"/>
                <w:lang w:eastAsia="zh-CN"/>
              </w:rPr>
              <w:t>When set to enabled, for PDCCH reception on this CORESET, the UE applies the "indicated" DL only TCI or joint TCI as specified in TS 38.214 [19], clause 5.1.5.</w:t>
            </w:r>
          </w:p>
        </w:tc>
      </w:tr>
      <w:tr w:rsidR="00E4639A" w14:paraId="64D78FB5" w14:textId="77777777" w:rsidTr="00F30E3B">
        <w:tc>
          <w:tcPr>
            <w:tcW w:w="14173" w:type="dxa"/>
            <w:tcBorders>
              <w:top w:val="single" w:sz="4" w:space="0" w:color="auto"/>
              <w:left w:val="single" w:sz="4" w:space="0" w:color="auto"/>
              <w:bottom w:val="single" w:sz="4" w:space="0" w:color="auto"/>
              <w:right w:val="single" w:sz="4" w:space="0" w:color="auto"/>
            </w:tcBorders>
          </w:tcPr>
          <w:p w14:paraId="4CEFE7BA" w14:textId="77777777" w:rsidR="00E4639A" w:rsidRDefault="00E4639A" w:rsidP="00F30E3B">
            <w:pPr>
              <w:keepNext/>
              <w:keepLines/>
              <w:spacing w:after="0"/>
              <w:rPr>
                <w:rFonts w:ascii="Arial" w:hAnsi="Arial"/>
                <w:sz w:val="18"/>
                <w:szCs w:val="22"/>
                <w:lang w:eastAsia="sv-SE"/>
              </w:rPr>
            </w:pPr>
            <w:proofErr w:type="spellStart"/>
            <w:r>
              <w:rPr>
                <w:rFonts w:ascii="Arial" w:hAnsi="Arial"/>
                <w:b/>
                <w:i/>
                <w:sz w:val="18"/>
                <w:szCs w:val="22"/>
                <w:lang w:eastAsia="sv-SE"/>
              </w:rPr>
              <w:t>frequencyDomainResources</w:t>
            </w:r>
            <w:proofErr w:type="spellEnd"/>
          </w:p>
          <w:p w14:paraId="2A99AEE7" w14:textId="77777777" w:rsidR="00E4639A" w:rsidRDefault="00E4639A" w:rsidP="00F30E3B">
            <w:pPr>
              <w:keepNext/>
              <w:keepLines/>
              <w:spacing w:after="0"/>
              <w:rPr>
                <w:rFonts w:ascii="Arial" w:hAnsi="Arial"/>
                <w:sz w:val="18"/>
                <w:szCs w:val="22"/>
                <w:lang w:eastAsia="sv-SE"/>
              </w:rPr>
            </w:pPr>
            <w:r>
              <w:rPr>
                <w:rFonts w:ascii="Arial" w:hAnsi="Arial"/>
                <w:sz w:val="18"/>
                <w:szCs w:val="22"/>
                <w:lang w:eastAsia="sv-SE"/>
              </w:rPr>
              <w:t xml:space="preserve">Frequency domain resources for the CORESET. Each bit corresponds a group of 6 RBs, with grouping starting from the first RB group in the BWP or MBS CFR where the CORESET is configured. When at least one search space is configured with </w:t>
            </w:r>
            <w:r>
              <w:rPr>
                <w:rFonts w:ascii="Arial" w:hAnsi="Arial"/>
                <w:i/>
                <w:iCs/>
                <w:sz w:val="18"/>
                <w:szCs w:val="22"/>
                <w:lang w:eastAsia="sv-SE"/>
              </w:rPr>
              <w:t>freqMonitorLocation-r16</w:t>
            </w:r>
            <w:r>
              <w:rPr>
                <w:rFonts w:ascii="Arial" w:hAnsi="Arial"/>
                <w:sz w:val="18"/>
                <w:szCs w:val="22"/>
                <w:lang w:eastAsia="sv-SE"/>
              </w:rPr>
              <w:t xml:space="preserve">, only the first </w:t>
            </w:r>
            <m:oMath>
              <m:sSubSup>
                <m:sSubSupPr>
                  <m:ctrlPr>
                    <w:rPr>
                      <w:rFonts w:ascii="Cambria Math" w:hAnsi="Cambria Math"/>
                      <w:i/>
                      <w:sz w:val="18"/>
                      <w:szCs w:val="22"/>
                      <w:lang w:eastAsia="sv-SE"/>
                    </w:rPr>
                  </m:ctrlPr>
                </m:sSubSupPr>
                <m:e>
                  <m:r>
                    <w:rPr>
                      <w:rFonts w:ascii="Cambria Math" w:hAnsi="Cambria Math"/>
                      <w:sz w:val="18"/>
                      <w:szCs w:val="22"/>
                      <w:lang w:eastAsia="sv-SE"/>
                    </w:rPr>
                    <m:t>N</m:t>
                  </m:r>
                </m:e>
                <m:sub>
                  <m:r>
                    <m:rPr>
                      <m:sty m:val="p"/>
                    </m:rPr>
                    <w:rPr>
                      <w:rFonts w:ascii="Cambria Math" w:hAnsi="Cambria Math"/>
                      <w:sz w:val="18"/>
                      <w:szCs w:val="22"/>
                      <w:lang w:eastAsia="sv-SE"/>
                    </w:rPr>
                    <m:t>RBG,set0</m:t>
                  </m:r>
                </m:sub>
                <m:sup>
                  <m:r>
                    <m:rPr>
                      <m:sty m:val="p"/>
                    </m:rPr>
                    <w:rPr>
                      <w:rFonts w:ascii="Cambria Math" w:hAnsi="Cambria Math"/>
                      <w:sz w:val="18"/>
                      <w:szCs w:val="22"/>
                      <w:lang w:eastAsia="sv-SE"/>
                    </w:rPr>
                    <m:t>size</m:t>
                  </m:r>
                </m:sup>
              </m:sSubSup>
            </m:oMath>
            <w:r>
              <w:rPr>
                <w:rFonts w:ascii="Arial" w:hAnsi="Arial"/>
                <w:sz w:val="18"/>
                <w:szCs w:val="22"/>
                <w:lang w:eastAsia="sv-SE"/>
              </w:rPr>
              <w:t xml:space="preserve"> bits are valid (see TS 38.213 [13], clause 10.1). The first (left-most / most significant) bit corresponds to the first RB group in the BWP or MBS CFR where the CORESET is configured,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E4639A" w14:paraId="727F8F14" w14:textId="77777777" w:rsidTr="00F30E3B">
        <w:tc>
          <w:tcPr>
            <w:tcW w:w="14173" w:type="dxa"/>
            <w:tcBorders>
              <w:top w:val="single" w:sz="4" w:space="0" w:color="auto"/>
              <w:left w:val="single" w:sz="4" w:space="0" w:color="auto"/>
              <w:bottom w:val="single" w:sz="4" w:space="0" w:color="auto"/>
              <w:right w:val="single" w:sz="4" w:space="0" w:color="auto"/>
            </w:tcBorders>
          </w:tcPr>
          <w:p w14:paraId="3CB11102" w14:textId="77777777" w:rsidR="00E4639A" w:rsidRDefault="00E4639A" w:rsidP="00F30E3B">
            <w:pPr>
              <w:keepNext/>
              <w:keepLines/>
              <w:spacing w:after="0"/>
              <w:rPr>
                <w:rFonts w:ascii="Arial" w:hAnsi="Arial"/>
                <w:sz w:val="18"/>
                <w:szCs w:val="22"/>
                <w:lang w:eastAsia="sv-SE"/>
              </w:rPr>
            </w:pPr>
            <w:proofErr w:type="spellStart"/>
            <w:r>
              <w:rPr>
                <w:rFonts w:ascii="Arial" w:hAnsi="Arial"/>
                <w:b/>
                <w:i/>
                <w:sz w:val="18"/>
                <w:szCs w:val="22"/>
                <w:lang w:eastAsia="sv-SE"/>
              </w:rPr>
              <w:t>interleaverSize</w:t>
            </w:r>
            <w:proofErr w:type="spellEnd"/>
          </w:p>
          <w:p w14:paraId="6FE65609" w14:textId="77777777" w:rsidR="00E4639A" w:rsidRDefault="00E4639A" w:rsidP="00F30E3B">
            <w:pPr>
              <w:keepNext/>
              <w:keepLines/>
              <w:spacing w:after="0"/>
              <w:rPr>
                <w:rFonts w:ascii="Arial" w:hAnsi="Arial"/>
                <w:sz w:val="18"/>
                <w:szCs w:val="22"/>
                <w:lang w:eastAsia="sv-SE"/>
              </w:rPr>
            </w:pPr>
            <w:proofErr w:type="spellStart"/>
            <w:r>
              <w:rPr>
                <w:rFonts w:ascii="Arial" w:hAnsi="Arial"/>
                <w:sz w:val="18"/>
                <w:szCs w:val="22"/>
                <w:lang w:eastAsia="sv-SE"/>
              </w:rPr>
              <w:t>Interleaver</w:t>
            </w:r>
            <w:proofErr w:type="spellEnd"/>
            <w:r>
              <w:rPr>
                <w:rFonts w:ascii="Arial" w:hAnsi="Arial"/>
                <w:sz w:val="18"/>
                <w:szCs w:val="22"/>
                <w:lang w:eastAsia="sv-SE"/>
              </w:rPr>
              <w:t>-size (see TS 38.211 [16], clause 7.3.2.2).</w:t>
            </w:r>
          </w:p>
        </w:tc>
      </w:tr>
      <w:tr w:rsidR="00E4639A" w14:paraId="42A2EC04" w14:textId="77777777" w:rsidTr="00F30E3B">
        <w:tc>
          <w:tcPr>
            <w:tcW w:w="14173" w:type="dxa"/>
            <w:tcBorders>
              <w:top w:val="single" w:sz="4" w:space="0" w:color="auto"/>
              <w:left w:val="single" w:sz="4" w:space="0" w:color="auto"/>
              <w:bottom w:val="single" w:sz="4" w:space="0" w:color="auto"/>
              <w:right w:val="single" w:sz="4" w:space="0" w:color="auto"/>
            </w:tcBorders>
          </w:tcPr>
          <w:p w14:paraId="22A0DD31" w14:textId="77777777" w:rsidR="00E4639A" w:rsidRDefault="00E4639A" w:rsidP="00F30E3B">
            <w:pPr>
              <w:keepNext/>
              <w:keepLines/>
              <w:spacing w:after="0"/>
              <w:rPr>
                <w:rFonts w:ascii="Arial" w:hAnsi="Arial"/>
                <w:sz w:val="18"/>
                <w:szCs w:val="22"/>
                <w:lang w:eastAsia="sv-SE"/>
              </w:rPr>
            </w:pPr>
            <w:proofErr w:type="spellStart"/>
            <w:r>
              <w:rPr>
                <w:rFonts w:ascii="Arial" w:hAnsi="Arial"/>
                <w:b/>
                <w:i/>
                <w:sz w:val="18"/>
                <w:szCs w:val="22"/>
                <w:lang w:eastAsia="sv-SE"/>
              </w:rPr>
              <w:t>pdcch</w:t>
            </w:r>
            <w:proofErr w:type="spellEnd"/>
            <w:r>
              <w:rPr>
                <w:rFonts w:ascii="Arial" w:hAnsi="Arial"/>
                <w:b/>
                <w:i/>
                <w:sz w:val="18"/>
                <w:szCs w:val="22"/>
                <w:lang w:eastAsia="sv-SE"/>
              </w:rPr>
              <w:t>-DMRS-</w:t>
            </w:r>
            <w:proofErr w:type="spellStart"/>
            <w:r>
              <w:rPr>
                <w:rFonts w:ascii="Arial" w:hAnsi="Arial"/>
                <w:b/>
                <w:i/>
                <w:sz w:val="18"/>
                <w:szCs w:val="22"/>
                <w:lang w:eastAsia="sv-SE"/>
              </w:rPr>
              <w:t>ScramblingID</w:t>
            </w:r>
            <w:proofErr w:type="spellEnd"/>
          </w:p>
          <w:p w14:paraId="10525C13" w14:textId="77777777" w:rsidR="00E4639A" w:rsidRDefault="00E4639A" w:rsidP="00F30E3B">
            <w:pPr>
              <w:keepNext/>
              <w:keepLines/>
              <w:spacing w:after="0"/>
              <w:rPr>
                <w:rFonts w:ascii="Arial" w:hAnsi="Arial"/>
                <w:sz w:val="18"/>
                <w:szCs w:val="22"/>
                <w:lang w:eastAsia="sv-SE"/>
              </w:rPr>
            </w:pPr>
            <w:r>
              <w:rPr>
                <w:rFonts w:ascii="Arial" w:hAnsi="Arial"/>
                <w:sz w:val="18"/>
                <w:szCs w:val="22"/>
                <w:lang w:eastAsia="sv-SE"/>
              </w:rPr>
              <w:t xml:space="preserve">PDCCH DMRS scrambling initialization (see TS 38.211 [16], clause 7.4.1.3.1). When the field is absent the UE applies the value of the </w:t>
            </w:r>
            <w:proofErr w:type="spellStart"/>
            <w:r>
              <w:rPr>
                <w:rFonts w:ascii="Arial" w:hAnsi="Arial"/>
                <w:i/>
                <w:sz w:val="18"/>
                <w:szCs w:val="22"/>
                <w:lang w:eastAsia="sv-SE"/>
              </w:rPr>
              <w:t>physCellId</w:t>
            </w:r>
            <w:proofErr w:type="spellEnd"/>
            <w:r>
              <w:rPr>
                <w:rFonts w:ascii="Arial" w:hAnsi="Arial"/>
                <w:sz w:val="18"/>
                <w:szCs w:val="22"/>
                <w:lang w:eastAsia="sv-SE"/>
              </w:rPr>
              <w:t xml:space="preserve"> configured for this serving cell.</w:t>
            </w:r>
          </w:p>
        </w:tc>
      </w:tr>
      <w:tr w:rsidR="00E4639A" w14:paraId="192B2C0A" w14:textId="77777777" w:rsidTr="00F30E3B">
        <w:tc>
          <w:tcPr>
            <w:tcW w:w="14173" w:type="dxa"/>
            <w:tcBorders>
              <w:top w:val="single" w:sz="4" w:space="0" w:color="auto"/>
              <w:left w:val="single" w:sz="4" w:space="0" w:color="auto"/>
              <w:bottom w:val="single" w:sz="4" w:space="0" w:color="auto"/>
              <w:right w:val="single" w:sz="4" w:space="0" w:color="auto"/>
            </w:tcBorders>
          </w:tcPr>
          <w:p w14:paraId="7F45283F" w14:textId="77777777" w:rsidR="00E4639A" w:rsidRDefault="00E4639A" w:rsidP="00F30E3B">
            <w:pPr>
              <w:keepNext/>
              <w:keepLines/>
              <w:spacing w:after="0"/>
              <w:rPr>
                <w:rFonts w:ascii="Arial" w:hAnsi="Arial"/>
                <w:sz w:val="18"/>
                <w:szCs w:val="22"/>
                <w:lang w:eastAsia="sv-SE"/>
              </w:rPr>
            </w:pPr>
            <w:proofErr w:type="spellStart"/>
            <w:r>
              <w:rPr>
                <w:rFonts w:ascii="Arial" w:hAnsi="Arial"/>
                <w:b/>
                <w:i/>
                <w:sz w:val="18"/>
                <w:szCs w:val="22"/>
                <w:lang w:eastAsia="sv-SE"/>
              </w:rPr>
              <w:t>precoderGranularity</w:t>
            </w:r>
            <w:proofErr w:type="spellEnd"/>
          </w:p>
          <w:p w14:paraId="1B25EE14" w14:textId="77777777" w:rsidR="00E4639A" w:rsidRDefault="00E4639A" w:rsidP="00F30E3B">
            <w:pPr>
              <w:keepNext/>
              <w:keepLines/>
              <w:spacing w:after="0"/>
              <w:rPr>
                <w:rFonts w:ascii="Arial" w:hAnsi="Arial"/>
                <w:sz w:val="18"/>
                <w:szCs w:val="22"/>
                <w:lang w:eastAsia="sv-SE"/>
              </w:rPr>
            </w:pPr>
            <w:r>
              <w:rPr>
                <w:rFonts w:ascii="Arial" w:hAnsi="Arial"/>
                <w:sz w:val="18"/>
                <w:szCs w:val="22"/>
                <w:lang w:eastAsia="sv-SE"/>
              </w:rPr>
              <w:t>Precoder granularity in frequency domain (see TS 38.211 [16], clauses 7.3.2.2 and 7.4.1.3.2).</w:t>
            </w:r>
          </w:p>
        </w:tc>
      </w:tr>
      <w:tr w:rsidR="00E4639A" w14:paraId="1991403C" w14:textId="77777777" w:rsidTr="00F30E3B">
        <w:tc>
          <w:tcPr>
            <w:tcW w:w="14173" w:type="dxa"/>
            <w:tcBorders>
              <w:top w:val="single" w:sz="4" w:space="0" w:color="auto"/>
              <w:left w:val="single" w:sz="4" w:space="0" w:color="auto"/>
              <w:bottom w:val="single" w:sz="4" w:space="0" w:color="auto"/>
              <w:right w:val="single" w:sz="4" w:space="0" w:color="auto"/>
            </w:tcBorders>
          </w:tcPr>
          <w:p w14:paraId="28454D02" w14:textId="77777777" w:rsidR="00E4639A" w:rsidRDefault="00E4639A" w:rsidP="00F30E3B">
            <w:pPr>
              <w:keepNext/>
              <w:keepLines/>
              <w:spacing w:after="0"/>
              <w:rPr>
                <w:rFonts w:ascii="Arial" w:hAnsi="Arial"/>
                <w:sz w:val="18"/>
                <w:szCs w:val="22"/>
                <w:lang w:eastAsia="sv-SE"/>
              </w:rPr>
            </w:pPr>
            <w:proofErr w:type="spellStart"/>
            <w:r>
              <w:rPr>
                <w:rFonts w:ascii="Arial" w:hAnsi="Arial"/>
                <w:b/>
                <w:i/>
                <w:sz w:val="18"/>
                <w:szCs w:val="22"/>
                <w:lang w:eastAsia="sv-SE"/>
              </w:rPr>
              <w:t>rb</w:t>
            </w:r>
            <w:proofErr w:type="spellEnd"/>
            <w:r>
              <w:rPr>
                <w:rFonts w:ascii="Arial" w:hAnsi="Arial"/>
                <w:b/>
                <w:i/>
                <w:sz w:val="18"/>
                <w:szCs w:val="22"/>
                <w:lang w:eastAsia="sv-SE"/>
              </w:rPr>
              <w:t>-Offset</w:t>
            </w:r>
          </w:p>
          <w:p w14:paraId="05A8033F" w14:textId="77777777" w:rsidR="00E4639A" w:rsidRDefault="00E4639A" w:rsidP="00F30E3B">
            <w:pPr>
              <w:keepNext/>
              <w:keepLines/>
              <w:spacing w:after="0"/>
              <w:rPr>
                <w:rFonts w:ascii="Arial" w:hAnsi="Arial"/>
                <w:b/>
                <w:i/>
                <w:sz w:val="18"/>
                <w:szCs w:val="22"/>
                <w:lang w:eastAsia="sv-SE"/>
              </w:rPr>
            </w:pPr>
            <w:r>
              <w:rPr>
                <w:rFonts w:ascii="Arial" w:hAnsi="Arial"/>
                <w:sz w:val="18"/>
                <w:szCs w:val="22"/>
                <w:lang w:eastAsia="sv-SE"/>
              </w:rPr>
              <w:t>Indicates the RB level offset in units of RB from the first RB of the first 6RB group to the first RB of BWP (see 38.213 [13], clause 10.1).</w:t>
            </w:r>
          </w:p>
        </w:tc>
      </w:tr>
      <w:tr w:rsidR="00E4639A" w14:paraId="6C6B69BE" w14:textId="77777777" w:rsidTr="00F30E3B">
        <w:tc>
          <w:tcPr>
            <w:tcW w:w="14173" w:type="dxa"/>
            <w:tcBorders>
              <w:top w:val="single" w:sz="4" w:space="0" w:color="auto"/>
              <w:left w:val="single" w:sz="4" w:space="0" w:color="auto"/>
              <w:bottom w:val="single" w:sz="4" w:space="0" w:color="auto"/>
              <w:right w:val="single" w:sz="4" w:space="0" w:color="auto"/>
            </w:tcBorders>
          </w:tcPr>
          <w:p w14:paraId="745A080C" w14:textId="77777777" w:rsidR="00E4639A" w:rsidRDefault="00E4639A" w:rsidP="00F30E3B">
            <w:pPr>
              <w:keepNext/>
              <w:keepLines/>
              <w:spacing w:after="0"/>
              <w:rPr>
                <w:rFonts w:ascii="Arial" w:hAnsi="Arial"/>
                <w:sz w:val="18"/>
                <w:szCs w:val="22"/>
                <w:lang w:eastAsia="sv-SE"/>
              </w:rPr>
            </w:pPr>
            <w:r>
              <w:rPr>
                <w:rFonts w:ascii="Arial" w:hAnsi="Arial"/>
                <w:b/>
                <w:i/>
                <w:sz w:val="18"/>
                <w:szCs w:val="22"/>
                <w:lang w:eastAsia="sv-SE"/>
              </w:rPr>
              <w:t>reg-</w:t>
            </w:r>
            <w:proofErr w:type="spellStart"/>
            <w:r>
              <w:rPr>
                <w:rFonts w:ascii="Arial" w:hAnsi="Arial"/>
                <w:b/>
                <w:i/>
                <w:sz w:val="18"/>
                <w:szCs w:val="22"/>
                <w:lang w:eastAsia="sv-SE"/>
              </w:rPr>
              <w:t>BundleSize</w:t>
            </w:r>
            <w:proofErr w:type="spellEnd"/>
          </w:p>
          <w:p w14:paraId="3CF3B4C9" w14:textId="77777777" w:rsidR="00E4639A" w:rsidRDefault="00E4639A" w:rsidP="00F30E3B">
            <w:pPr>
              <w:keepNext/>
              <w:keepLines/>
              <w:spacing w:after="0"/>
              <w:rPr>
                <w:rFonts w:ascii="Arial" w:hAnsi="Arial"/>
                <w:sz w:val="18"/>
                <w:szCs w:val="22"/>
                <w:lang w:eastAsia="sv-SE"/>
              </w:rPr>
            </w:pPr>
            <w:r>
              <w:rPr>
                <w:rFonts w:ascii="Arial" w:hAnsi="Arial"/>
                <w:sz w:val="18"/>
                <w:szCs w:val="22"/>
                <w:lang w:eastAsia="sv-SE"/>
              </w:rPr>
              <w:t>Resource Element Groups (REGs) can be bundled to create REG bundles. This parameter defines the size of such bundles (see TS 38.211 [16], clause 7.3.2.2).</w:t>
            </w:r>
          </w:p>
        </w:tc>
      </w:tr>
      <w:tr w:rsidR="00E4639A" w14:paraId="65718E96" w14:textId="77777777" w:rsidTr="00F30E3B">
        <w:tc>
          <w:tcPr>
            <w:tcW w:w="14173" w:type="dxa"/>
            <w:tcBorders>
              <w:top w:val="single" w:sz="4" w:space="0" w:color="auto"/>
              <w:left w:val="single" w:sz="4" w:space="0" w:color="auto"/>
              <w:bottom w:val="single" w:sz="4" w:space="0" w:color="auto"/>
              <w:right w:val="single" w:sz="4" w:space="0" w:color="auto"/>
            </w:tcBorders>
          </w:tcPr>
          <w:p w14:paraId="6FC49F59" w14:textId="77777777" w:rsidR="00E4639A" w:rsidRDefault="00E4639A" w:rsidP="00F30E3B">
            <w:pPr>
              <w:keepNext/>
              <w:keepLines/>
              <w:spacing w:after="0"/>
              <w:rPr>
                <w:rFonts w:ascii="Arial" w:hAnsi="Arial"/>
                <w:sz w:val="18"/>
                <w:szCs w:val="22"/>
                <w:lang w:eastAsia="sv-SE"/>
              </w:rPr>
            </w:pPr>
            <w:proofErr w:type="spellStart"/>
            <w:r>
              <w:rPr>
                <w:rFonts w:ascii="Arial" w:hAnsi="Arial"/>
                <w:b/>
                <w:i/>
                <w:sz w:val="18"/>
                <w:szCs w:val="22"/>
                <w:lang w:eastAsia="sv-SE"/>
              </w:rPr>
              <w:t>shiftIndex</w:t>
            </w:r>
            <w:proofErr w:type="spellEnd"/>
          </w:p>
          <w:p w14:paraId="652206F3" w14:textId="77777777" w:rsidR="00E4639A" w:rsidRDefault="00E4639A" w:rsidP="00F30E3B">
            <w:pPr>
              <w:keepNext/>
              <w:keepLines/>
              <w:spacing w:after="0"/>
              <w:rPr>
                <w:rFonts w:ascii="Arial" w:hAnsi="Arial"/>
                <w:sz w:val="18"/>
                <w:szCs w:val="22"/>
                <w:lang w:eastAsia="sv-SE"/>
              </w:rPr>
            </w:pPr>
            <w:r>
              <w:rPr>
                <w:rFonts w:ascii="Arial" w:hAnsi="Arial"/>
                <w:sz w:val="18"/>
                <w:szCs w:val="22"/>
                <w:lang w:eastAsia="zh-CN"/>
              </w:rPr>
              <w:t xml:space="preserve">When the field is absent the UE applies the value of the </w:t>
            </w:r>
            <w:proofErr w:type="spellStart"/>
            <w:r>
              <w:rPr>
                <w:rFonts w:ascii="Arial" w:hAnsi="Arial"/>
                <w:i/>
                <w:sz w:val="18"/>
                <w:szCs w:val="22"/>
                <w:lang w:eastAsia="zh-CN"/>
              </w:rPr>
              <w:t>physCellId</w:t>
            </w:r>
            <w:r>
              <w:rPr>
                <w:rFonts w:ascii="Arial" w:hAnsi="Arial"/>
                <w:sz w:val="18"/>
                <w:szCs w:val="22"/>
                <w:lang w:eastAsia="zh-CN"/>
              </w:rPr>
              <w:t>configured</w:t>
            </w:r>
            <w:proofErr w:type="spellEnd"/>
            <w:r>
              <w:rPr>
                <w:rFonts w:ascii="Arial" w:hAnsi="Arial"/>
                <w:sz w:val="18"/>
                <w:szCs w:val="22"/>
                <w:lang w:eastAsia="zh-CN"/>
              </w:rPr>
              <w:t xml:space="preserve"> for this serving cell</w:t>
            </w:r>
            <w:r>
              <w:rPr>
                <w:rFonts w:ascii="Arial" w:hAnsi="Arial"/>
                <w:sz w:val="18"/>
                <w:szCs w:val="22"/>
                <w:lang w:eastAsia="sv-SE"/>
              </w:rPr>
              <w:t xml:space="preserve"> (see TS 38.211 [16], clause 7.3.2.2).</w:t>
            </w:r>
          </w:p>
        </w:tc>
      </w:tr>
      <w:tr w:rsidR="00E4639A" w14:paraId="4E8CF33D" w14:textId="77777777" w:rsidTr="00F30E3B">
        <w:tc>
          <w:tcPr>
            <w:tcW w:w="14173" w:type="dxa"/>
            <w:tcBorders>
              <w:top w:val="single" w:sz="4" w:space="0" w:color="auto"/>
              <w:left w:val="single" w:sz="4" w:space="0" w:color="auto"/>
              <w:bottom w:val="single" w:sz="4" w:space="0" w:color="auto"/>
              <w:right w:val="single" w:sz="4" w:space="0" w:color="auto"/>
            </w:tcBorders>
          </w:tcPr>
          <w:p w14:paraId="5078096D" w14:textId="77777777" w:rsidR="00E4639A" w:rsidRDefault="00E4639A" w:rsidP="00F30E3B">
            <w:pPr>
              <w:keepNext/>
              <w:keepLines/>
              <w:spacing w:after="0"/>
              <w:rPr>
                <w:rFonts w:ascii="Arial" w:hAnsi="Arial"/>
                <w:sz w:val="18"/>
                <w:szCs w:val="22"/>
                <w:lang w:eastAsia="sv-SE"/>
              </w:rPr>
            </w:pPr>
            <w:proofErr w:type="spellStart"/>
            <w:r>
              <w:rPr>
                <w:rFonts w:ascii="Arial" w:hAnsi="Arial"/>
                <w:b/>
                <w:i/>
                <w:sz w:val="18"/>
                <w:szCs w:val="22"/>
                <w:lang w:eastAsia="sv-SE"/>
              </w:rPr>
              <w:t>tci-PresentInDCI</w:t>
            </w:r>
            <w:proofErr w:type="spellEnd"/>
          </w:p>
          <w:p w14:paraId="280E7AE2" w14:textId="77777777" w:rsidR="00E4639A" w:rsidRDefault="00E4639A" w:rsidP="00F30E3B">
            <w:pPr>
              <w:keepNext/>
              <w:keepLines/>
              <w:spacing w:after="0"/>
              <w:rPr>
                <w:rFonts w:ascii="Arial" w:hAnsi="Arial"/>
                <w:sz w:val="18"/>
                <w:szCs w:val="22"/>
                <w:lang w:eastAsia="sv-SE"/>
              </w:rPr>
            </w:pPr>
            <w:r>
              <w:rPr>
                <w:rFonts w:ascii="Arial" w:hAnsi="Arial"/>
                <w:sz w:val="18"/>
                <w:szCs w:val="22"/>
                <w:lang w:eastAsia="sv-SE"/>
              </w:rPr>
              <w:t xml:space="preserve">This field indicates if TCI field is present or absent in DCI format 1_1 and DCI format 4_2. When the field is absent the UE considers the TCI to be absent/disabled. In case of cross carrier scheduling, the network sets this field to enabled for the </w:t>
            </w:r>
            <w:proofErr w:type="spellStart"/>
            <w:r>
              <w:rPr>
                <w:rFonts w:ascii="Arial" w:hAnsi="Arial"/>
                <w:i/>
                <w:sz w:val="18"/>
                <w:szCs w:val="22"/>
                <w:lang w:eastAsia="sv-SE"/>
              </w:rPr>
              <w:t>ControlResourceSet</w:t>
            </w:r>
            <w:proofErr w:type="spellEnd"/>
            <w:r>
              <w:rPr>
                <w:rFonts w:ascii="Arial" w:hAnsi="Arial"/>
                <w:sz w:val="18"/>
                <w:szCs w:val="22"/>
                <w:lang w:eastAsia="sv-SE"/>
              </w:rPr>
              <w:t xml:space="preserve"> used for cross carrier scheduling in DCI format 1_1 in the scheduling cell if </w:t>
            </w:r>
            <w:proofErr w:type="spellStart"/>
            <w:r>
              <w:rPr>
                <w:rFonts w:ascii="Arial" w:hAnsi="Arial"/>
                <w:i/>
                <w:sz w:val="18"/>
                <w:szCs w:val="22"/>
                <w:lang w:eastAsia="sv-SE"/>
              </w:rPr>
              <w:t>enableDefaultBeamForCCS</w:t>
            </w:r>
            <w:proofErr w:type="spellEnd"/>
            <w:r>
              <w:rPr>
                <w:rFonts w:ascii="Arial" w:hAnsi="Arial"/>
                <w:sz w:val="18"/>
                <w:szCs w:val="22"/>
                <w:lang w:eastAsia="sv-SE"/>
              </w:rPr>
              <w:t xml:space="preserve"> is not configured (see TS 38.214 [19], clause 5.1.5).</w:t>
            </w:r>
          </w:p>
        </w:tc>
      </w:tr>
      <w:tr w:rsidR="00E4639A" w14:paraId="2502C7DF" w14:textId="77777777" w:rsidTr="00F30E3B">
        <w:tc>
          <w:tcPr>
            <w:tcW w:w="14173" w:type="dxa"/>
            <w:tcBorders>
              <w:top w:val="single" w:sz="4" w:space="0" w:color="auto"/>
              <w:left w:val="single" w:sz="4" w:space="0" w:color="auto"/>
              <w:bottom w:val="single" w:sz="4" w:space="0" w:color="auto"/>
              <w:right w:val="single" w:sz="4" w:space="0" w:color="auto"/>
            </w:tcBorders>
          </w:tcPr>
          <w:p w14:paraId="105C3B69" w14:textId="77777777" w:rsidR="00E4639A" w:rsidRDefault="00E4639A" w:rsidP="00F30E3B">
            <w:pPr>
              <w:keepNext/>
              <w:keepLines/>
              <w:spacing w:after="0"/>
              <w:rPr>
                <w:rFonts w:ascii="Arial" w:hAnsi="Arial"/>
                <w:b/>
                <w:i/>
                <w:sz w:val="18"/>
                <w:szCs w:val="22"/>
                <w:lang w:eastAsia="sv-SE"/>
              </w:rPr>
            </w:pPr>
            <w:r>
              <w:rPr>
                <w:rFonts w:ascii="Arial" w:hAnsi="Arial"/>
                <w:b/>
                <w:i/>
                <w:sz w:val="18"/>
                <w:szCs w:val="22"/>
                <w:lang w:eastAsia="sv-SE"/>
              </w:rPr>
              <w:t>tci-</w:t>
            </w:r>
            <w:r>
              <w:rPr>
                <w:rFonts w:ascii="Arial" w:hAnsi="Arial"/>
                <w:b/>
                <w:i/>
                <w:sz w:val="18"/>
                <w:szCs w:val="22"/>
              </w:rPr>
              <w:t>PresentDCI</w:t>
            </w:r>
            <w:r>
              <w:rPr>
                <w:rFonts w:ascii="Arial" w:hAnsi="Arial"/>
                <w:b/>
                <w:i/>
                <w:sz w:val="18"/>
                <w:szCs w:val="22"/>
                <w:lang w:eastAsia="sv-SE"/>
              </w:rPr>
              <w:t>-1-2</w:t>
            </w:r>
          </w:p>
          <w:p w14:paraId="3D5FF33A" w14:textId="77777777" w:rsidR="00E4639A" w:rsidRDefault="00E4639A" w:rsidP="00F30E3B">
            <w:pPr>
              <w:keepNext/>
              <w:keepLines/>
              <w:spacing w:after="0"/>
              <w:rPr>
                <w:rFonts w:ascii="Arial" w:hAnsi="Arial"/>
                <w:b/>
                <w:i/>
                <w:sz w:val="18"/>
                <w:szCs w:val="22"/>
                <w:lang w:eastAsia="sv-SE"/>
              </w:rPr>
            </w:pPr>
            <w:r>
              <w:rPr>
                <w:rFonts w:ascii="Arial" w:hAnsi="Arial"/>
                <w:sz w:val="18"/>
                <w:szCs w:val="22"/>
                <w:lang w:eastAsia="sv-SE"/>
              </w:rPr>
              <w:t xml:space="preserve">Configures the number of bits for "Transmission configuration indicator" in DCI format 1_2. When the field is absent the UE applies the value of 0 bit for the "Transmission configuration indicator" in DCI format 1_2 (see TS 38.212 [17], clause 7.3.1 and TS 38.214 [19], clause 5.1.5). In case of cross carrier scheduling, the network configures this field for the </w:t>
            </w:r>
            <w:proofErr w:type="spellStart"/>
            <w:r>
              <w:rPr>
                <w:rFonts w:ascii="Arial" w:hAnsi="Arial"/>
                <w:i/>
                <w:sz w:val="18"/>
                <w:szCs w:val="22"/>
                <w:lang w:eastAsia="sv-SE"/>
              </w:rPr>
              <w:t>ControlResourceSet</w:t>
            </w:r>
            <w:proofErr w:type="spellEnd"/>
            <w:r>
              <w:rPr>
                <w:rFonts w:ascii="Arial" w:hAnsi="Arial"/>
                <w:sz w:val="18"/>
                <w:szCs w:val="22"/>
                <w:lang w:eastAsia="sv-SE"/>
              </w:rPr>
              <w:t xml:space="preserve"> used for cross carrier scheduling in DCI format 1_2 in the scheduling cell if </w:t>
            </w:r>
            <w:proofErr w:type="spellStart"/>
            <w:r>
              <w:rPr>
                <w:rFonts w:ascii="Arial" w:hAnsi="Arial"/>
                <w:i/>
                <w:sz w:val="18"/>
                <w:szCs w:val="22"/>
                <w:lang w:eastAsia="sv-SE"/>
              </w:rPr>
              <w:t>enableDefaultBeamForCCS</w:t>
            </w:r>
            <w:proofErr w:type="spellEnd"/>
            <w:r>
              <w:rPr>
                <w:rFonts w:ascii="Arial" w:hAnsi="Arial"/>
                <w:sz w:val="18"/>
                <w:szCs w:val="22"/>
                <w:lang w:eastAsia="sv-SE"/>
              </w:rPr>
              <w:t xml:space="preserve"> is not configured (see TS 38.214 [19], clause 5.1.5).</w:t>
            </w:r>
          </w:p>
        </w:tc>
      </w:tr>
      <w:tr w:rsidR="00E4639A" w14:paraId="7852620D" w14:textId="77777777" w:rsidTr="00F30E3B">
        <w:tc>
          <w:tcPr>
            <w:tcW w:w="14173" w:type="dxa"/>
            <w:tcBorders>
              <w:top w:val="single" w:sz="4" w:space="0" w:color="auto"/>
              <w:left w:val="single" w:sz="4" w:space="0" w:color="auto"/>
              <w:bottom w:val="single" w:sz="4" w:space="0" w:color="auto"/>
              <w:right w:val="single" w:sz="4" w:space="0" w:color="auto"/>
            </w:tcBorders>
          </w:tcPr>
          <w:p w14:paraId="76BA7AA5" w14:textId="77777777" w:rsidR="00E4639A" w:rsidRPr="009768CA" w:rsidRDefault="00E4639A" w:rsidP="00F30E3B">
            <w:pPr>
              <w:keepNext/>
              <w:keepLines/>
              <w:spacing w:after="0"/>
              <w:rPr>
                <w:rFonts w:ascii="Arial" w:hAnsi="Arial"/>
                <w:sz w:val="18"/>
                <w:szCs w:val="22"/>
                <w:highlight w:val="green"/>
                <w:lang w:eastAsia="sv-SE"/>
              </w:rPr>
            </w:pPr>
            <w:proofErr w:type="spellStart"/>
            <w:r w:rsidRPr="009768CA">
              <w:rPr>
                <w:rFonts w:ascii="Arial" w:hAnsi="Arial"/>
                <w:b/>
                <w:i/>
                <w:sz w:val="18"/>
                <w:szCs w:val="22"/>
                <w:highlight w:val="green"/>
                <w:lang w:eastAsia="sv-SE"/>
              </w:rPr>
              <w:t>tci-StatesPDCCH-ToAddList</w:t>
            </w:r>
            <w:proofErr w:type="spellEnd"/>
          </w:p>
          <w:p w14:paraId="6AFFF477" w14:textId="77777777" w:rsidR="00E4639A" w:rsidRDefault="00E4639A" w:rsidP="00F30E3B">
            <w:pPr>
              <w:keepNext/>
              <w:keepLines/>
              <w:spacing w:after="0"/>
              <w:rPr>
                <w:rFonts w:ascii="Arial" w:hAnsi="Arial"/>
                <w:sz w:val="18"/>
                <w:szCs w:val="22"/>
                <w:lang w:eastAsia="sv-SE"/>
              </w:rPr>
            </w:pPr>
            <w:r w:rsidRPr="009768CA">
              <w:rPr>
                <w:rFonts w:ascii="Arial" w:hAnsi="Arial"/>
                <w:sz w:val="18"/>
                <w:szCs w:val="22"/>
                <w:highlight w:val="green"/>
                <w:lang w:eastAsia="sv-SE"/>
              </w:rPr>
              <w:t xml:space="preserve">A subset of the TCI states defined in </w:t>
            </w:r>
            <w:proofErr w:type="spellStart"/>
            <w:r w:rsidRPr="009768CA">
              <w:rPr>
                <w:rFonts w:ascii="Arial" w:hAnsi="Arial"/>
                <w:i/>
                <w:iCs/>
                <w:sz w:val="18"/>
                <w:szCs w:val="22"/>
                <w:highlight w:val="green"/>
                <w:lang w:eastAsia="sv-SE"/>
              </w:rPr>
              <w:t>pdsch</w:t>
            </w:r>
            <w:proofErr w:type="spellEnd"/>
            <w:r w:rsidRPr="009768CA">
              <w:rPr>
                <w:rFonts w:ascii="Arial" w:hAnsi="Arial"/>
                <w:i/>
                <w:iCs/>
                <w:sz w:val="18"/>
                <w:szCs w:val="22"/>
                <w:highlight w:val="green"/>
                <w:lang w:eastAsia="sv-SE"/>
              </w:rPr>
              <w:t>-Config,</w:t>
            </w:r>
            <w:r w:rsidRPr="009768CA">
              <w:rPr>
                <w:rFonts w:ascii="Arial" w:hAnsi="Arial"/>
                <w:sz w:val="18"/>
                <w:highlight w:val="green"/>
                <w:lang w:eastAsia="sv-SE"/>
              </w:rPr>
              <w:t xml:space="preserve"> either with </w:t>
            </w:r>
            <w:proofErr w:type="spellStart"/>
            <w:r w:rsidRPr="009768CA">
              <w:rPr>
                <w:rFonts w:ascii="Arial" w:hAnsi="Arial"/>
                <w:i/>
                <w:iCs/>
                <w:sz w:val="18"/>
                <w:highlight w:val="green"/>
                <w:lang w:eastAsia="sv-SE"/>
              </w:rPr>
              <w:t>tci-StatesToAddModList</w:t>
            </w:r>
            <w:proofErr w:type="spellEnd"/>
            <w:r w:rsidRPr="009768CA">
              <w:rPr>
                <w:rFonts w:ascii="Arial" w:hAnsi="Arial"/>
                <w:sz w:val="18"/>
                <w:highlight w:val="green"/>
                <w:lang w:eastAsia="sv-SE"/>
              </w:rPr>
              <w:t xml:space="preserve"> or </w:t>
            </w:r>
            <w:r w:rsidRPr="009768CA">
              <w:rPr>
                <w:rFonts w:ascii="Arial" w:hAnsi="Arial"/>
                <w:i/>
                <w:iCs/>
                <w:sz w:val="18"/>
                <w:highlight w:val="green"/>
              </w:rPr>
              <w:t>dl-</w:t>
            </w:r>
            <w:proofErr w:type="spellStart"/>
            <w:r w:rsidRPr="009768CA">
              <w:rPr>
                <w:rFonts w:ascii="Arial" w:hAnsi="Arial"/>
                <w:i/>
                <w:iCs/>
                <w:sz w:val="18"/>
                <w:highlight w:val="green"/>
              </w:rPr>
              <w:t>OrJointTCI</w:t>
            </w:r>
            <w:proofErr w:type="spellEnd"/>
            <w:r w:rsidRPr="009768CA">
              <w:rPr>
                <w:rFonts w:ascii="Arial" w:hAnsi="Arial"/>
                <w:i/>
                <w:iCs/>
                <w:sz w:val="18"/>
                <w:highlight w:val="green"/>
              </w:rPr>
              <w:t>-</w:t>
            </w:r>
            <w:proofErr w:type="spellStart"/>
            <w:r w:rsidRPr="009768CA">
              <w:rPr>
                <w:rFonts w:ascii="Arial" w:hAnsi="Arial"/>
                <w:i/>
                <w:iCs/>
                <w:sz w:val="18"/>
                <w:highlight w:val="green"/>
              </w:rPr>
              <w:t>StateList</w:t>
            </w:r>
            <w:proofErr w:type="spellEnd"/>
            <w:r w:rsidRPr="009768CA">
              <w:rPr>
                <w:rFonts w:ascii="Arial" w:hAnsi="Arial"/>
                <w:i/>
                <w:iCs/>
                <w:sz w:val="18"/>
                <w:highlight w:val="green"/>
              </w:rPr>
              <w:t>,</w:t>
            </w:r>
            <w:r w:rsidRPr="009768CA">
              <w:rPr>
                <w:rFonts w:ascii="Arial" w:hAnsi="Arial"/>
                <w:sz w:val="18"/>
                <w:szCs w:val="22"/>
                <w:highlight w:val="green"/>
                <w:lang w:eastAsia="sv-SE"/>
              </w:rPr>
              <w:t xml:space="preserve"> included in the </w:t>
            </w:r>
            <w:r w:rsidRPr="009768CA">
              <w:rPr>
                <w:rFonts w:ascii="Arial" w:hAnsi="Arial"/>
                <w:i/>
                <w:sz w:val="18"/>
                <w:szCs w:val="22"/>
                <w:highlight w:val="green"/>
                <w:lang w:eastAsia="sv-SE"/>
              </w:rPr>
              <w:t>BWP-</w:t>
            </w:r>
            <w:proofErr w:type="spellStart"/>
            <w:r w:rsidRPr="009768CA">
              <w:rPr>
                <w:rFonts w:ascii="Arial" w:hAnsi="Arial"/>
                <w:i/>
                <w:sz w:val="18"/>
                <w:szCs w:val="22"/>
                <w:highlight w:val="green"/>
                <w:lang w:eastAsia="sv-SE"/>
              </w:rPr>
              <w:t>DownlinkDedicated</w:t>
            </w:r>
            <w:proofErr w:type="spellEnd"/>
            <w:r w:rsidRPr="009768CA">
              <w:rPr>
                <w:rFonts w:ascii="Arial" w:hAnsi="Arial"/>
                <w:sz w:val="18"/>
                <w:szCs w:val="22"/>
                <w:highlight w:val="green"/>
                <w:lang w:eastAsia="sv-SE"/>
              </w:rPr>
              <w:t xml:space="preserve"> corresponding to </w:t>
            </w:r>
            <w:r w:rsidRPr="009768CA">
              <w:rPr>
                <w:rFonts w:ascii="Arial" w:hAnsi="Arial"/>
                <w:sz w:val="18"/>
                <w:szCs w:val="22"/>
                <w:highlight w:val="green"/>
                <w:lang w:eastAsia="sv-SE"/>
              </w:rPr>
              <w:lastRenderedPageBreak/>
              <w:t xml:space="preserve">the serving cell and to the DL BWP to which the </w:t>
            </w:r>
            <w:proofErr w:type="spellStart"/>
            <w:r w:rsidRPr="009768CA">
              <w:rPr>
                <w:rFonts w:ascii="Arial" w:hAnsi="Arial"/>
                <w:i/>
                <w:sz w:val="18"/>
                <w:szCs w:val="22"/>
                <w:highlight w:val="green"/>
                <w:lang w:eastAsia="sv-SE"/>
              </w:rPr>
              <w:t>ControlResourceSet</w:t>
            </w:r>
            <w:proofErr w:type="spellEnd"/>
            <w:r w:rsidRPr="009768CA">
              <w:rPr>
                <w:rFonts w:ascii="Arial" w:hAnsi="Arial"/>
                <w:sz w:val="18"/>
                <w:szCs w:val="22"/>
                <w:highlight w:val="green"/>
                <w:lang w:eastAsia="sv-SE"/>
              </w:rPr>
              <w:t xml:space="preserve"> belong to. They are used for providing QCL relationships between the DL RS(s) in one RS Set (TCI-State) and the PDCCH DMRS ports (see TS 38.213 [13], clause 6.). The network configures at most </w:t>
            </w:r>
            <w:proofErr w:type="spellStart"/>
            <w:r w:rsidRPr="009768CA">
              <w:rPr>
                <w:rFonts w:ascii="Arial" w:hAnsi="Arial"/>
                <w:i/>
                <w:sz w:val="18"/>
                <w:szCs w:val="22"/>
                <w:highlight w:val="green"/>
                <w:lang w:eastAsia="sv-SE"/>
              </w:rPr>
              <w:t>maxNrofTCI-StatesPDCCH</w:t>
            </w:r>
            <w:proofErr w:type="spellEnd"/>
            <w:r w:rsidRPr="009768CA">
              <w:rPr>
                <w:rFonts w:ascii="Arial" w:hAnsi="Arial"/>
                <w:sz w:val="18"/>
                <w:szCs w:val="22"/>
                <w:highlight w:val="green"/>
                <w:lang w:eastAsia="sv-SE"/>
              </w:rPr>
              <w:t xml:space="preserve"> entries. </w:t>
            </w:r>
            <w:r w:rsidRPr="009768CA">
              <w:rPr>
                <w:rFonts w:ascii="Arial" w:hAnsi="Arial"/>
                <w:sz w:val="18"/>
                <w:highlight w:val="green"/>
              </w:rPr>
              <w:t>The QCL relationships defined herein do not apply to MBS broadcast.</w:t>
            </w:r>
          </w:p>
        </w:tc>
      </w:tr>
    </w:tbl>
    <w:p w14:paraId="0B88916D" w14:textId="77777777" w:rsidR="00E4639A" w:rsidRDefault="00E4639A" w:rsidP="00E4639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E4639A" w14:paraId="35715A49" w14:textId="77777777" w:rsidTr="00F30E3B">
        <w:tc>
          <w:tcPr>
            <w:tcW w:w="3402" w:type="dxa"/>
            <w:tcBorders>
              <w:top w:val="single" w:sz="4" w:space="0" w:color="auto"/>
              <w:left w:val="single" w:sz="4" w:space="0" w:color="auto"/>
              <w:bottom w:val="single" w:sz="4" w:space="0" w:color="auto"/>
              <w:right w:val="single" w:sz="4" w:space="0" w:color="auto"/>
            </w:tcBorders>
          </w:tcPr>
          <w:p w14:paraId="113FAA17" w14:textId="77777777" w:rsidR="00E4639A" w:rsidRDefault="00E4639A" w:rsidP="00F30E3B">
            <w:pPr>
              <w:keepNext/>
              <w:keepLines/>
              <w:spacing w:after="0"/>
              <w:jc w:val="center"/>
              <w:rPr>
                <w:rFonts w:ascii="Arial" w:hAnsi="Arial"/>
                <w:b/>
                <w:sz w:val="18"/>
                <w:lang w:eastAsia="sv-SE"/>
              </w:rPr>
            </w:pPr>
            <w:r>
              <w:rPr>
                <w:rFonts w:ascii="Arial"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tcPr>
          <w:p w14:paraId="526CDD44" w14:textId="77777777" w:rsidR="00E4639A" w:rsidRDefault="00E4639A" w:rsidP="00F30E3B">
            <w:pPr>
              <w:keepNext/>
              <w:keepLines/>
              <w:spacing w:after="0"/>
              <w:jc w:val="center"/>
              <w:rPr>
                <w:rFonts w:ascii="Arial" w:hAnsi="Arial"/>
                <w:b/>
                <w:sz w:val="18"/>
                <w:lang w:eastAsia="sv-SE"/>
              </w:rPr>
            </w:pPr>
            <w:r>
              <w:rPr>
                <w:rFonts w:ascii="Arial" w:hAnsi="Arial"/>
                <w:b/>
                <w:sz w:val="18"/>
                <w:lang w:eastAsia="sv-SE"/>
              </w:rPr>
              <w:t>Explanation</w:t>
            </w:r>
          </w:p>
        </w:tc>
      </w:tr>
      <w:tr w:rsidR="00E4639A" w14:paraId="730DA790" w14:textId="77777777" w:rsidTr="00F30E3B">
        <w:tc>
          <w:tcPr>
            <w:tcW w:w="3402" w:type="dxa"/>
            <w:tcBorders>
              <w:top w:val="single" w:sz="4" w:space="0" w:color="auto"/>
              <w:left w:val="single" w:sz="4" w:space="0" w:color="auto"/>
              <w:bottom w:val="single" w:sz="4" w:space="0" w:color="auto"/>
              <w:right w:val="single" w:sz="4" w:space="0" w:color="auto"/>
            </w:tcBorders>
          </w:tcPr>
          <w:p w14:paraId="58A18187" w14:textId="77777777" w:rsidR="00E4639A" w:rsidRDefault="00E4639A" w:rsidP="00F30E3B">
            <w:pPr>
              <w:keepNext/>
              <w:keepLines/>
              <w:spacing w:after="0"/>
              <w:rPr>
                <w:rFonts w:ascii="Arial" w:hAnsi="Arial"/>
                <w:b/>
                <w:i/>
                <w:sz w:val="18"/>
                <w:lang w:eastAsia="sv-SE"/>
              </w:rPr>
            </w:pPr>
            <w:proofErr w:type="spellStart"/>
            <w:r>
              <w:rPr>
                <w:rFonts w:ascii="Arial" w:hAnsi="Arial"/>
                <w:i/>
                <w:sz w:val="18"/>
                <w:lang w:eastAsia="sv-SE"/>
              </w:rPr>
              <w:t>NotSIB-initialBWP</w:t>
            </w:r>
            <w:proofErr w:type="spellEnd"/>
          </w:p>
        </w:tc>
        <w:tc>
          <w:tcPr>
            <w:tcW w:w="10773" w:type="dxa"/>
            <w:tcBorders>
              <w:top w:val="single" w:sz="4" w:space="0" w:color="auto"/>
              <w:left w:val="single" w:sz="4" w:space="0" w:color="auto"/>
              <w:bottom w:val="single" w:sz="4" w:space="0" w:color="auto"/>
              <w:right w:val="single" w:sz="4" w:space="0" w:color="auto"/>
            </w:tcBorders>
          </w:tcPr>
          <w:p w14:paraId="46F2FE2C" w14:textId="77777777" w:rsidR="00E4639A" w:rsidRDefault="00E4639A" w:rsidP="00F30E3B">
            <w:pPr>
              <w:keepNext/>
              <w:keepLines/>
              <w:spacing w:after="0"/>
              <w:rPr>
                <w:rFonts w:ascii="Arial" w:hAnsi="Arial"/>
                <w:b/>
                <w:sz w:val="18"/>
                <w:lang w:eastAsia="sv-SE"/>
              </w:rPr>
            </w:pPr>
            <w:r>
              <w:rPr>
                <w:rFonts w:ascii="Arial" w:hAnsi="Arial"/>
                <w:sz w:val="18"/>
                <w:lang w:eastAsia="sv-SE"/>
              </w:rPr>
              <w:t xml:space="preserve">The field is absent in </w:t>
            </w:r>
            <w:r>
              <w:rPr>
                <w:rFonts w:ascii="Arial" w:hAnsi="Arial"/>
                <w:i/>
                <w:sz w:val="18"/>
                <w:lang w:eastAsia="sv-SE"/>
              </w:rPr>
              <w:t>SIB1/SIB20</w:t>
            </w:r>
            <w:r>
              <w:rPr>
                <w:rFonts w:ascii="Arial" w:hAnsi="Arial"/>
                <w:sz w:val="18"/>
                <w:lang w:eastAsia="sv-SE"/>
              </w:rPr>
              <w:t xml:space="preserve"> and in the </w:t>
            </w:r>
            <w:r>
              <w:rPr>
                <w:rFonts w:ascii="Arial" w:hAnsi="Arial"/>
                <w:i/>
                <w:sz w:val="18"/>
                <w:lang w:eastAsia="sv-SE"/>
              </w:rPr>
              <w:t>PDCCH-</w:t>
            </w:r>
            <w:proofErr w:type="spellStart"/>
            <w:r>
              <w:rPr>
                <w:rFonts w:ascii="Arial" w:hAnsi="Arial"/>
                <w:i/>
                <w:sz w:val="18"/>
                <w:lang w:eastAsia="sv-SE"/>
              </w:rPr>
              <w:t>ConfigCommon</w:t>
            </w:r>
            <w:proofErr w:type="spellEnd"/>
            <w:r>
              <w:rPr>
                <w:rFonts w:ascii="Arial" w:hAnsi="Arial"/>
                <w:sz w:val="18"/>
                <w:lang w:eastAsia="sv-SE"/>
              </w:rPr>
              <w:t xml:space="preserve"> of the initial BWP in </w:t>
            </w:r>
            <w:proofErr w:type="spellStart"/>
            <w:r>
              <w:rPr>
                <w:rFonts w:ascii="Arial" w:hAnsi="Arial"/>
                <w:i/>
                <w:sz w:val="18"/>
                <w:lang w:eastAsia="sv-SE"/>
              </w:rPr>
              <w:t>ServingCellConfigCommon</w:t>
            </w:r>
            <w:proofErr w:type="spellEnd"/>
            <w:r>
              <w:rPr>
                <w:rFonts w:ascii="Arial" w:hAnsi="Arial"/>
                <w:sz w:val="18"/>
                <w:lang w:eastAsia="sv-SE"/>
              </w:rPr>
              <w:t xml:space="preserve">, if </w:t>
            </w:r>
            <w:r>
              <w:rPr>
                <w:rFonts w:ascii="Arial" w:hAnsi="Arial"/>
                <w:i/>
                <w:sz w:val="18"/>
                <w:lang w:eastAsia="sv-SE"/>
              </w:rPr>
              <w:t>SIB1/SIB20</w:t>
            </w:r>
            <w:r>
              <w:rPr>
                <w:rFonts w:ascii="Arial" w:hAnsi="Arial"/>
                <w:sz w:val="18"/>
                <w:lang w:eastAsia="sv-SE"/>
              </w:rPr>
              <w:t xml:space="preserve"> is broadcasted. Otherwise, it is optionally present, Need N.</w:t>
            </w:r>
          </w:p>
        </w:tc>
      </w:tr>
    </w:tbl>
    <w:p w14:paraId="6DE22763" w14:textId="77777777" w:rsidR="00E4639A" w:rsidRDefault="00E4639A" w:rsidP="00E4639A"/>
    <w:p w14:paraId="215584FD" w14:textId="0DD780F6" w:rsidR="004067F9" w:rsidRDefault="00F270D8" w:rsidP="00570121">
      <w:pPr>
        <w:rPr>
          <w:sz w:val="24"/>
          <w:szCs w:val="24"/>
        </w:rPr>
      </w:pPr>
      <w:r>
        <w:rPr>
          <w:sz w:val="24"/>
          <w:szCs w:val="24"/>
        </w:rPr>
        <w:t xml:space="preserve">TS 38.321 specifies a MAC CE which can be used in </w:t>
      </w:r>
      <w:r w:rsidR="006F5A53">
        <w:rPr>
          <w:sz w:val="24"/>
          <w:szCs w:val="24"/>
        </w:rPr>
        <w:t>indicating</w:t>
      </w:r>
      <w:r>
        <w:rPr>
          <w:sz w:val="24"/>
          <w:szCs w:val="24"/>
        </w:rPr>
        <w:t xml:space="preserve"> the TCI state</w:t>
      </w:r>
      <w:r w:rsidR="006F5A53">
        <w:rPr>
          <w:sz w:val="24"/>
          <w:szCs w:val="24"/>
        </w:rPr>
        <w:t xml:space="preserve"> </w:t>
      </w:r>
      <w:r w:rsidR="00516CF3">
        <w:rPr>
          <w:sz w:val="24"/>
          <w:szCs w:val="24"/>
        </w:rPr>
        <w:t>for a specific coreset:</w:t>
      </w:r>
      <w:r>
        <w:rPr>
          <w:sz w:val="24"/>
          <w:szCs w:val="24"/>
        </w:rPr>
        <w:t xml:space="preserve"> </w:t>
      </w:r>
    </w:p>
    <w:p w14:paraId="01156209" w14:textId="77777777" w:rsidR="00172A71" w:rsidRDefault="00172A71" w:rsidP="00570121">
      <w:pPr>
        <w:rPr>
          <w:sz w:val="24"/>
          <w:szCs w:val="24"/>
        </w:rPr>
      </w:pPr>
    </w:p>
    <w:p w14:paraId="075A30BF" w14:textId="77777777" w:rsidR="00172A71" w:rsidRPr="00E87D15" w:rsidRDefault="00172A71" w:rsidP="00172A71">
      <w:pPr>
        <w:pStyle w:val="Heading4"/>
        <w:rPr>
          <w:lang w:eastAsia="ko-KR"/>
        </w:rPr>
      </w:pPr>
      <w:bookmarkStart w:id="3" w:name="_Toc29239893"/>
      <w:bookmarkStart w:id="4" w:name="_Toc37296292"/>
      <w:bookmarkStart w:id="5" w:name="_Toc46490423"/>
      <w:bookmarkStart w:id="6" w:name="_Toc52752118"/>
      <w:bookmarkStart w:id="7" w:name="_Toc52796580"/>
      <w:bookmarkStart w:id="8" w:name="_Toc139032399"/>
      <w:r w:rsidRPr="00E87D15">
        <w:rPr>
          <w:lang w:eastAsia="ko-KR"/>
        </w:rPr>
        <w:t>6.1.3.15</w:t>
      </w:r>
      <w:r w:rsidRPr="00E87D15">
        <w:rPr>
          <w:lang w:eastAsia="ko-KR"/>
        </w:rPr>
        <w:tab/>
        <w:t>TCI State Indication for UE-specific PDCCH MAC CE</w:t>
      </w:r>
      <w:bookmarkEnd w:id="3"/>
      <w:bookmarkEnd w:id="4"/>
      <w:bookmarkEnd w:id="5"/>
      <w:bookmarkEnd w:id="6"/>
      <w:bookmarkEnd w:id="7"/>
      <w:bookmarkEnd w:id="8"/>
    </w:p>
    <w:p w14:paraId="2A0CC69C" w14:textId="77777777" w:rsidR="00172A71" w:rsidRPr="00E87D15" w:rsidRDefault="00172A71" w:rsidP="00172A71">
      <w:pPr>
        <w:rPr>
          <w:lang w:eastAsia="ko-KR"/>
        </w:rPr>
      </w:pPr>
      <w:r w:rsidRPr="00E87D15">
        <w:rPr>
          <w:lang w:eastAsia="ko-KR"/>
        </w:rPr>
        <w:t xml:space="preserve">The TCI State Indication for UE-specific PDCCH MAC CE is identified by a MAC </w:t>
      </w:r>
      <w:proofErr w:type="spellStart"/>
      <w:r w:rsidRPr="00E87D15">
        <w:rPr>
          <w:lang w:eastAsia="ko-KR"/>
        </w:rPr>
        <w:t>subheader</w:t>
      </w:r>
      <w:proofErr w:type="spellEnd"/>
      <w:r w:rsidRPr="00E87D15">
        <w:rPr>
          <w:lang w:eastAsia="ko-KR"/>
        </w:rPr>
        <w:t xml:space="preserve"> with LCID as specified in Table 6.2.1-1. It has a fixed size of 16 bits with following fields:</w:t>
      </w:r>
    </w:p>
    <w:p w14:paraId="472C237E" w14:textId="77777777" w:rsidR="00172A71" w:rsidRPr="00E87D15" w:rsidRDefault="00172A71" w:rsidP="00172A71">
      <w:pPr>
        <w:pStyle w:val="B1"/>
        <w:rPr>
          <w:rFonts w:eastAsia="SimSun"/>
          <w:noProof/>
        </w:rPr>
      </w:pPr>
      <w:r w:rsidRPr="00E87D15">
        <w:rPr>
          <w:noProof/>
        </w:rPr>
        <w:t>-</w:t>
      </w:r>
      <w:r w:rsidRPr="00E87D15">
        <w:rPr>
          <w:noProof/>
        </w:rPr>
        <w:tab/>
        <w:t xml:space="preserve">Serving Cell ID: </w:t>
      </w:r>
      <w:r w:rsidRPr="00E87D15">
        <w:rPr>
          <w:rFonts w:eastAsia="SimSun"/>
          <w:noProof/>
        </w:rPr>
        <w:t>This field indicates the identity of the Serving Cell for which the MAC CE applies. The length of the field is 5 bits</w:t>
      </w:r>
      <w:r w:rsidRPr="00E87D15">
        <w:rPr>
          <w:noProof/>
        </w:rPr>
        <w:t xml:space="preserve">. If the indicated Serving Cell is configured as part of a </w:t>
      </w:r>
      <w:r w:rsidRPr="00E87D15">
        <w:rPr>
          <w:i/>
          <w:iCs/>
        </w:rPr>
        <w:t>simultaneousTCI-UpdateList1</w:t>
      </w:r>
      <w:r w:rsidRPr="00E87D15">
        <w:t xml:space="preserve"> or </w:t>
      </w:r>
      <w:r w:rsidRPr="00E87D15">
        <w:rPr>
          <w:i/>
          <w:iCs/>
        </w:rPr>
        <w:t>simultaneousTCI-UpdateList2</w:t>
      </w:r>
      <w:r w:rsidRPr="00E87D15">
        <w:rPr>
          <w:noProof/>
        </w:rPr>
        <w:t xml:space="preserve"> as specified in </w:t>
      </w:r>
      <w:r w:rsidRPr="00E87D15">
        <w:rPr>
          <w:lang w:eastAsia="ko-KR"/>
        </w:rPr>
        <w:t>TS 38.331 [5]</w:t>
      </w:r>
      <w:r w:rsidRPr="00E87D15">
        <w:rPr>
          <w:noProof/>
        </w:rPr>
        <w:t>, this MAC CE applies to all the</w:t>
      </w:r>
      <w:r w:rsidRPr="00E87D15">
        <w:t>Serving Cells</w:t>
      </w:r>
      <w:r w:rsidRPr="00E87D15">
        <w:rPr>
          <w:noProof/>
        </w:rPr>
        <w:t xml:space="preserve"> in the </w:t>
      </w:r>
      <w:r w:rsidRPr="00E87D15">
        <w:t>set</w:t>
      </w:r>
      <w:r w:rsidRPr="00E87D15">
        <w:rPr>
          <w:iCs/>
        </w:rPr>
        <w:t xml:space="preserve"> </w:t>
      </w:r>
      <w:r w:rsidRPr="00E87D15">
        <w:rPr>
          <w:i/>
          <w:iCs/>
        </w:rPr>
        <w:t>simultaneousTCI-UpdateList1</w:t>
      </w:r>
      <w:r w:rsidRPr="00E87D15">
        <w:t xml:space="preserve"> or </w:t>
      </w:r>
      <w:r w:rsidRPr="00E87D15">
        <w:rPr>
          <w:i/>
          <w:iCs/>
        </w:rPr>
        <w:t>simultaneousTCI-UpdateList2</w:t>
      </w:r>
      <w:r w:rsidRPr="00E87D15">
        <w:t xml:space="preserve">, </w:t>
      </w:r>
      <w:proofErr w:type="gramStart"/>
      <w:r w:rsidRPr="00E87D15">
        <w:t>respectively</w:t>
      </w:r>
      <w:r w:rsidRPr="00E87D15">
        <w:rPr>
          <w:rFonts w:eastAsia="SimSun"/>
          <w:noProof/>
        </w:rPr>
        <w:t>;</w:t>
      </w:r>
      <w:proofErr w:type="gramEnd"/>
    </w:p>
    <w:p w14:paraId="035A63EE" w14:textId="77777777" w:rsidR="00172A71" w:rsidRPr="00E87D15" w:rsidRDefault="00172A71" w:rsidP="00172A71">
      <w:pPr>
        <w:pStyle w:val="B1"/>
        <w:rPr>
          <w:noProof/>
          <w:lang w:eastAsia="ko-KR"/>
        </w:rPr>
      </w:pPr>
      <w:r w:rsidRPr="00E87D15">
        <w:rPr>
          <w:noProof/>
        </w:rPr>
        <w:t>-</w:t>
      </w:r>
      <w:r w:rsidRPr="00E87D15">
        <w:rPr>
          <w:noProof/>
        </w:rPr>
        <w:tab/>
      </w:r>
      <w:r w:rsidRPr="00E87D15">
        <w:rPr>
          <w:noProof/>
          <w:lang w:eastAsia="ko-KR"/>
        </w:rPr>
        <w:t>CORESET ID</w:t>
      </w:r>
      <w:r w:rsidRPr="00E87D15">
        <w:rPr>
          <w:noProof/>
        </w:rPr>
        <w:t xml:space="preserve">: This field indicates a Control Resource Set identified with </w:t>
      </w:r>
      <w:proofErr w:type="spellStart"/>
      <w:r w:rsidRPr="00E87D15">
        <w:rPr>
          <w:i/>
        </w:rPr>
        <w:t>ControlResourceSetId</w:t>
      </w:r>
      <w:proofErr w:type="spellEnd"/>
      <w:r w:rsidRPr="00E87D15">
        <w:t xml:space="preserve"> as specified in TS 38.331 [5], for which the TCI State is being indicated. In case the value of the field is 0, the field refers to the Control Resource Set configured by </w:t>
      </w:r>
      <w:proofErr w:type="spellStart"/>
      <w:r w:rsidRPr="00E87D15">
        <w:rPr>
          <w:i/>
        </w:rPr>
        <w:t>controlResourceSetZero</w:t>
      </w:r>
      <w:proofErr w:type="spellEnd"/>
      <w:r w:rsidRPr="00E87D15">
        <w:t xml:space="preserve"> as specified in TS 38.331 [5]. </w:t>
      </w:r>
      <w:r w:rsidRPr="00E87D15">
        <w:rPr>
          <w:noProof/>
        </w:rPr>
        <w:t>The length of the field is 4 bits;</w:t>
      </w:r>
    </w:p>
    <w:p w14:paraId="3DB85C0E" w14:textId="77777777" w:rsidR="00172A71" w:rsidRPr="00E87D15" w:rsidRDefault="00172A71" w:rsidP="00172A71">
      <w:pPr>
        <w:pStyle w:val="B1"/>
        <w:rPr>
          <w:noProof/>
        </w:rPr>
      </w:pPr>
      <w:r w:rsidRPr="00E87D15">
        <w:rPr>
          <w:noProof/>
        </w:rPr>
        <w:t>-</w:t>
      </w:r>
      <w:r w:rsidRPr="00E87D15">
        <w:rPr>
          <w:noProof/>
        </w:rPr>
        <w:tab/>
      </w:r>
      <w:r w:rsidRPr="00E87D15">
        <w:rPr>
          <w:noProof/>
          <w:lang w:eastAsia="ko-KR"/>
        </w:rPr>
        <w:t>T</w:t>
      </w:r>
      <w:r w:rsidRPr="00E87D15">
        <w:rPr>
          <w:noProof/>
        </w:rPr>
        <w:t xml:space="preserve">CI State ID: This field indicates the TCI state identified by </w:t>
      </w:r>
      <w:r w:rsidRPr="00E87D15">
        <w:rPr>
          <w:i/>
        </w:rPr>
        <w:t>TCI-</w:t>
      </w:r>
      <w:proofErr w:type="spellStart"/>
      <w:r w:rsidRPr="00E87D15">
        <w:rPr>
          <w:i/>
        </w:rPr>
        <w:t>StateId</w:t>
      </w:r>
      <w:proofErr w:type="spellEnd"/>
      <w:r w:rsidRPr="00E87D15">
        <w:t xml:space="preserve"> </w:t>
      </w:r>
      <w:r w:rsidRPr="00E87D15">
        <w:rPr>
          <w:noProof/>
        </w:rPr>
        <w:t xml:space="preserve">as specified in </w:t>
      </w:r>
      <w:r w:rsidRPr="00E87D15">
        <w:rPr>
          <w:lang w:eastAsia="ko-KR"/>
        </w:rPr>
        <w:t>TS 38.331 [5] applicable to the Control Resource Set identified by CORESET ID field</w:t>
      </w:r>
      <w:r w:rsidRPr="00E87D15">
        <w:rPr>
          <w:noProof/>
        </w:rPr>
        <w:t xml:space="preserve">. If the field of CORESET ID is set to 0, this field indicates a </w:t>
      </w:r>
      <w:r w:rsidRPr="00E87D15">
        <w:rPr>
          <w:i/>
          <w:noProof/>
        </w:rPr>
        <w:t>TCI-StateId</w:t>
      </w:r>
      <w:r w:rsidRPr="00E87D15">
        <w:rPr>
          <w:noProof/>
        </w:rPr>
        <w:t xml:space="preserve"> for a TCI state of the first 64 TCI-states configured by </w:t>
      </w:r>
      <w:r w:rsidRPr="00E87D15">
        <w:rPr>
          <w:i/>
          <w:noProof/>
        </w:rPr>
        <w:t>tci-StatesToAddModList</w:t>
      </w:r>
      <w:r w:rsidRPr="00E87D15">
        <w:rPr>
          <w:noProof/>
        </w:rPr>
        <w:t xml:space="preserve"> and </w:t>
      </w:r>
      <w:r w:rsidRPr="00E87D15">
        <w:rPr>
          <w:i/>
          <w:noProof/>
        </w:rPr>
        <w:t>tci-StatesToReleaseList</w:t>
      </w:r>
      <w:r w:rsidRPr="00E87D15">
        <w:rPr>
          <w:noProof/>
        </w:rPr>
        <w:t xml:space="preserve"> in the </w:t>
      </w:r>
      <w:r w:rsidRPr="00E87D15">
        <w:rPr>
          <w:i/>
          <w:noProof/>
        </w:rPr>
        <w:t>PDSCH-Config</w:t>
      </w:r>
      <w:r w:rsidRPr="00E87D15">
        <w:rPr>
          <w:noProof/>
        </w:rPr>
        <w:t xml:space="preserve"> in the active BWP or by </w:t>
      </w:r>
      <w:r w:rsidRPr="00E87D15">
        <w:rPr>
          <w:bCs/>
          <w:i/>
          <w:szCs w:val="22"/>
          <w:lang w:eastAsia="sv-SE"/>
        </w:rPr>
        <w:t>dl-</w:t>
      </w:r>
      <w:proofErr w:type="spellStart"/>
      <w:r w:rsidRPr="00E87D15">
        <w:rPr>
          <w:bCs/>
          <w:i/>
          <w:szCs w:val="22"/>
          <w:lang w:eastAsia="sv-SE"/>
        </w:rPr>
        <w:t>OrJoint</w:t>
      </w:r>
      <w:proofErr w:type="spellEnd"/>
      <w:r w:rsidRPr="00E87D15">
        <w:rPr>
          <w:bCs/>
          <w:i/>
          <w:szCs w:val="22"/>
          <w:lang w:eastAsia="sv-SE"/>
        </w:rPr>
        <w:t>-TCI-State-</w:t>
      </w:r>
      <w:proofErr w:type="spellStart"/>
      <w:r w:rsidRPr="00E87D15">
        <w:rPr>
          <w:bCs/>
          <w:i/>
          <w:szCs w:val="22"/>
          <w:lang w:eastAsia="sv-SE"/>
        </w:rPr>
        <w:t>ToAddModList</w:t>
      </w:r>
      <w:proofErr w:type="spellEnd"/>
      <w:r w:rsidRPr="00E87D15">
        <w:rPr>
          <w:bCs/>
          <w:iCs/>
          <w:szCs w:val="22"/>
          <w:lang w:eastAsia="sv-SE"/>
        </w:rPr>
        <w:t xml:space="preserve"> and</w:t>
      </w:r>
      <w:r w:rsidRPr="00E87D15">
        <w:rPr>
          <w:b/>
          <w:iCs/>
          <w:szCs w:val="22"/>
          <w:lang w:eastAsia="sv-SE"/>
        </w:rPr>
        <w:t xml:space="preserve"> </w:t>
      </w:r>
      <w:r w:rsidRPr="00E87D15">
        <w:rPr>
          <w:i/>
          <w:iCs/>
        </w:rPr>
        <w:t>dl-</w:t>
      </w:r>
      <w:proofErr w:type="spellStart"/>
      <w:r w:rsidRPr="00E87D15">
        <w:rPr>
          <w:i/>
          <w:iCs/>
        </w:rPr>
        <w:t>OrJoint</w:t>
      </w:r>
      <w:proofErr w:type="spellEnd"/>
      <w:r w:rsidRPr="00E87D15">
        <w:rPr>
          <w:i/>
          <w:iCs/>
        </w:rPr>
        <w:t>-TCI-State-</w:t>
      </w:r>
      <w:proofErr w:type="spellStart"/>
      <w:r w:rsidRPr="00E87D15">
        <w:rPr>
          <w:i/>
          <w:iCs/>
        </w:rPr>
        <w:t>ToReleaseList</w:t>
      </w:r>
      <w:proofErr w:type="spellEnd"/>
      <w:r w:rsidRPr="00E87D15">
        <w:rPr>
          <w:noProof/>
        </w:rPr>
        <w:t xml:space="preserve"> in the </w:t>
      </w:r>
      <w:r w:rsidRPr="00E87D15">
        <w:rPr>
          <w:i/>
          <w:noProof/>
        </w:rPr>
        <w:t>PDSCH-Config</w:t>
      </w:r>
      <w:r w:rsidRPr="00E87D15">
        <w:rPr>
          <w:noProof/>
        </w:rPr>
        <w:t xml:space="preserve"> in the active BWP or the reference BWP. If the field of CORESET ID is set to the other value than 0, this field indicates a </w:t>
      </w:r>
      <w:r w:rsidRPr="00E87D15">
        <w:rPr>
          <w:i/>
          <w:noProof/>
        </w:rPr>
        <w:t>TCI-StateId</w:t>
      </w:r>
      <w:r w:rsidRPr="00E87D15">
        <w:rPr>
          <w:noProof/>
        </w:rPr>
        <w:t xml:space="preserve"> configured by </w:t>
      </w:r>
      <w:r w:rsidRPr="00E87D15">
        <w:rPr>
          <w:i/>
          <w:noProof/>
        </w:rPr>
        <w:t>tci-StatesPDCCH-ToAddList</w:t>
      </w:r>
      <w:r w:rsidRPr="00E87D15">
        <w:rPr>
          <w:noProof/>
        </w:rPr>
        <w:t xml:space="preserve"> and </w:t>
      </w:r>
      <w:r w:rsidRPr="00E87D15">
        <w:rPr>
          <w:i/>
          <w:noProof/>
        </w:rPr>
        <w:t>tci-StatesPDCCH-ToReleaseList</w:t>
      </w:r>
      <w:r w:rsidRPr="00E87D15">
        <w:rPr>
          <w:noProof/>
        </w:rPr>
        <w:t xml:space="preserve"> in the </w:t>
      </w:r>
      <w:r w:rsidRPr="00E87D15">
        <w:rPr>
          <w:i/>
          <w:noProof/>
        </w:rPr>
        <w:t>controlResourceSet</w:t>
      </w:r>
      <w:r w:rsidRPr="00E87D15">
        <w:rPr>
          <w:noProof/>
        </w:rPr>
        <w:t xml:space="preserve"> identified by the indicated CORESET ID. The length of the field is 7 bits.</w:t>
      </w:r>
    </w:p>
    <w:p w14:paraId="64B06092" w14:textId="77777777" w:rsidR="00172A71" w:rsidRPr="00E87D15" w:rsidRDefault="00172A71" w:rsidP="00172A71">
      <w:pPr>
        <w:pStyle w:val="TH"/>
      </w:pPr>
      <w:r w:rsidRPr="00E87D15">
        <w:object w:dxaOrig="5700" w:dyaOrig="1590" w14:anchorId="071D3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79.5pt" o:ole="">
            <v:imagedata r:id="rId12" o:title=""/>
          </v:shape>
          <o:OLEObject Type="Embed" ProgID="Visio.Drawing.15" ShapeID="_x0000_i1025" DrawAspect="Content" ObjectID="_1757492266" r:id="rId13"/>
        </w:object>
      </w:r>
    </w:p>
    <w:p w14:paraId="5D75B8EC" w14:textId="77777777" w:rsidR="00172A71" w:rsidRPr="00E87D15" w:rsidRDefault="00172A71" w:rsidP="00172A71">
      <w:pPr>
        <w:pStyle w:val="TF"/>
        <w:rPr>
          <w:noProof/>
          <w:lang w:eastAsia="ko-KR"/>
        </w:rPr>
      </w:pPr>
      <w:r w:rsidRPr="00E87D15">
        <w:rPr>
          <w:noProof/>
          <w:lang w:eastAsia="ko-KR"/>
        </w:rPr>
        <w:t xml:space="preserve">Figure 6.1.3.15-1: </w:t>
      </w:r>
      <w:r w:rsidRPr="00E87D15">
        <w:rPr>
          <w:lang w:eastAsia="ko-KR"/>
        </w:rPr>
        <w:t>TCI State Indication for UE-specific PDCCH MAC CE</w:t>
      </w:r>
    </w:p>
    <w:p w14:paraId="47EA6B25" w14:textId="17811BAD" w:rsidR="00172A71" w:rsidRPr="00E95D3B" w:rsidRDefault="00671BCD" w:rsidP="00570121">
      <w:pPr>
        <w:rPr>
          <w:sz w:val="24"/>
          <w:szCs w:val="24"/>
        </w:rPr>
      </w:pPr>
      <w:r>
        <w:rPr>
          <w:sz w:val="24"/>
          <w:szCs w:val="24"/>
        </w:rPr>
        <w:lastRenderedPageBreak/>
        <w:t xml:space="preserve">Regarding scenario in Question 3, </w:t>
      </w:r>
      <w:r w:rsidR="00AE53D3">
        <w:rPr>
          <w:sz w:val="24"/>
          <w:szCs w:val="24"/>
        </w:rPr>
        <w:t xml:space="preserve">the operation is the same also for single TRP Release-15 operation. </w:t>
      </w:r>
      <w:r w:rsidR="00B009EE">
        <w:rPr>
          <w:sz w:val="24"/>
          <w:szCs w:val="24"/>
        </w:rPr>
        <w:t xml:space="preserve">For </w:t>
      </w:r>
      <w:proofErr w:type="gramStart"/>
      <w:r w:rsidR="00B009EE">
        <w:rPr>
          <w:sz w:val="24"/>
          <w:szCs w:val="24"/>
        </w:rPr>
        <w:t>example</w:t>
      </w:r>
      <w:proofErr w:type="gramEnd"/>
      <w:r w:rsidR="00B009EE">
        <w:rPr>
          <w:sz w:val="24"/>
          <w:szCs w:val="24"/>
        </w:rPr>
        <w:t xml:space="preserve"> network may have configured the UE with number of coresets and the TCI states for each coreset. After this, the network </w:t>
      </w:r>
      <w:r w:rsidR="00C00E75">
        <w:rPr>
          <w:sz w:val="24"/>
          <w:szCs w:val="24"/>
        </w:rPr>
        <w:t>sends</w:t>
      </w:r>
      <w:r w:rsidR="00B009EE">
        <w:rPr>
          <w:sz w:val="24"/>
          <w:szCs w:val="24"/>
        </w:rPr>
        <w:t xml:space="preserve"> </w:t>
      </w:r>
      <w:r w:rsidR="00C00E75">
        <w:rPr>
          <w:sz w:val="24"/>
          <w:szCs w:val="24"/>
        </w:rPr>
        <w:t xml:space="preserve">the MAC CE to indicate one TCI state out of the list. Thereafter, network may either send another MAC CE to switch the indicated TCI state. </w:t>
      </w:r>
      <w:r w:rsidR="000F0EA7">
        <w:rPr>
          <w:sz w:val="24"/>
          <w:szCs w:val="24"/>
        </w:rPr>
        <w:t xml:space="preserve">Alternatively, network can send RRC reconfiguration to the UE and </w:t>
      </w:r>
      <w:r w:rsidR="008D2F30">
        <w:rPr>
          <w:sz w:val="24"/>
          <w:szCs w:val="24"/>
        </w:rPr>
        <w:t xml:space="preserve">configure new TCI states for the UE. However, </w:t>
      </w:r>
      <w:proofErr w:type="gramStart"/>
      <w:r w:rsidR="008D2F30">
        <w:rPr>
          <w:sz w:val="24"/>
          <w:szCs w:val="24"/>
        </w:rPr>
        <w:t>in order for</w:t>
      </w:r>
      <w:proofErr w:type="gramEnd"/>
      <w:r w:rsidR="008D2F30">
        <w:rPr>
          <w:sz w:val="24"/>
          <w:szCs w:val="24"/>
        </w:rPr>
        <w:t xml:space="preserve"> the UE to have one TCI state per coreset, the list size needs to be 1. </w:t>
      </w:r>
      <w:proofErr w:type="gramStart"/>
      <w:r w:rsidR="008D2F30">
        <w:rPr>
          <w:sz w:val="24"/>
          <w:szCs w:val="24"/>
        </w:rPr>
        <w:t>Otherwise</w:t>
      </w:r>
      <w:proofErr w:type="gramEnd"/>
      <w:r w:rsidR="008D2F30">
        <w:rPr>
          <w:sz w:val="24"/>
          <w:szCs w:val="24"/>
        </w:rPr>
        <w:t xml:space="preserve"> a MAC CE is also needed to indicate a TCI state from the list. The described operation is the same regardless of whether UE is configured with </w:t>
      </w:r>
      <w:proofErr w:type="spellStart"/>
      <w:r w:rsidR="008D2F30">
        <w:rPr>
          <w:sz w:val="24"/>
          <w:szCs w:val="24"/>
        </w:rPr>
        <w:t>coresetPoolID</w:t>
      </w:r>
      <w:proofErr w:type="spellEnd"/>
      <w:r w:rsidR="008D2F30">
        <w:rPr>
          <w:sz w:val="24"/>
          <w:szCs w:val="24"/>
        </w:rPr>
        <w:t xml:space="preserve"> to group the coresets for </w:t>
      </w:r>
      <w:proofErr w:type="spellStart"/>
      <w:r w:rsidR="008D2F30">
        <w:rPr>
          <w:sz w:val="24"/>
          <w:szCs w:val="24"/>
        </w:rPr>
        <w:t>mTRP</w:t>
      </w:r>
      <w:proofErr w:type="spellEnd"/>
      <w:r w:rsidR="008D2F30">
        <w:rPr>
          <w:sz w:val="24"/>
          <w:szCs w:val="24"/>
        </w:rPr>
        <w:t xml:space="preserve"> </w:t>
      </w:r>
      <w:proofErr w:type="spellStart"/>
      <w:r w:rsidR="008D2F30">
        <w:rPr>
          <w:sz w:val="24"/>
          <w:szCs w:val="24"/>
        </w:rPr>
        <w:t>mDCI</w:t>
      </w:r>
      <w:proofErr w:type="spellEnd"/>
      <w:r w:rsidR="008D2F30">
        <w:rPr>
          <w:sz w:val="24"/>
          <w:szCs w:val="24"/>
        </w:rPr>
        <w:t xml:space="preserve"> operation or not.</w:t>
      </w:r>
    </w:p>
    <w:p w14:paraId="5C2B67FB" w14:textId="77777777" w:rsidR="00AF0649" w:rsidRPr="00CD68D5" w:rsidRDefault="00AF0649" w:rsidP="00CD68D5">
      <w:pPr>
        <w:rPr>
          <w:sz w:val="24"/>
          <w:szCs w:val="24"/>
        </w:rPr>
      </w:pPr>
    </w:p>
    <w:p w14:paraId="3EA6DA88" w14:textId="3D004C7E" w:rsidR="00087BA0" w:rsidRPr="00A04F49" w:rsidRDefault="00087BA0" w:rsidP="00087BA0">
      <w:pPr>
        <w:pStyle w:val="Proposal"/>
      </w:pPr>
      <w:bookmarkStart w:id="9" w:name="_Toc146874264"/>
      <w:r>
        <w:t xml:space="preserve">RAN2 to send LS to </w:t>
      </w:r>
      <w:r w:rsidR="0073150D" w:rsidRPr="0073150D">
        <w:t>RAN4</w:t>
      </w:r>
      <w:r w:rsidR="002913B5">
        <w:t xml:space="preserve"> </w:t>
      </w:r>
      <w:r w:rsidR="00F63486">
        <w:t xml:space="preserve">to explain that </w:t>
      </w:r>
      <w:bookmarkStart w:id="10" w:name="_Hlk146794554"/>
      <w:r w:rsidR="00F63486">
        <w:t xml:space="preserve">TCI switching via RRC works in the same manner for </w:t>
      </w:r>
      <w:proofErr w:type="spellStart"/>
      <w:r w:rsidR="00F63486">
        <w:t>sTRP</w:t>
      </w:r>
      <w:proofErr w:type="spellEnd"/>
      <w:r w:rsidR="00F63486">
        <w:t xml:space="preserve">, and </w:t>
      </w:r>
      <w:proofErr w:type="spellStart"/>
      <w:r w:rsidR="00F63486">
        <w:t>mTRP</w:t>
      </w:r>
      <w:proofErr w:type="spellEnd"/>
      <w:r w:rsidR="00F63486">
        <w:t xml:space="preserve"> </w:t>
      </w:r>
      <w:proofErr w:type="spellStart"/>
      <w:r w:rsidR="00F63486">
        <w:t>mDCI</w:t>
      </w:r>
      <w:proofErr w:type="spellEnd"/>
      <w:r w:rsidR="00F63486">
        <w:t xml:space="preserve">, that is regardless of </w:t>
      </w:r>
      <w:proofErr w:type="gramStart"/>
      <w:r w:rsidR="00F63486">
        <w:t>whether  parameter</w:t>
      </w:r>
      <w:proofErr w:type="gramEnd"/>
      <w:r w:rsidR="00F63486">
        <w:t xml:space="preserve"> </w:t>
      </w:r>
      <w:proofErr w:type="spellStart"/>
      <w:r w:rsidR="00F63486" w:rsidRPr="00F63486">
        <w:t>coresetPoolIndex</w:t>
      </w:r>
      <w:proofErr w:type="spellEnd"/>
      <w:r w:rsidR="00F63486">
        <w:t xml:space="preserve"> is configured or not</w:t>
      </w:r>
      <w:bookmarkEnd w:id="10"/>
      <w:r w:rsidR="00F63486">
        <w:t>.</w:t>
      </w:r>
      <w:bookmarkEnd w:id="9"/>
    </w:p>
    <w:p w14:paraId="70E48CA7" w14:textId="77777777" w:rsidR="00364642" w:rsidRDefault="00364642" w:rsidP="00986399">
      <w:pPr>
        <w:pStyle w:val="BodyText"/>
      </w:pPr>
    </w:p>
    <w:p w14:paraId="29587F7A" w14:textId="77777777" w:rsidR="00986399" w:rsidRDefault="00986399" w:rsidP="00986399">
      <w:pPr>
        <w:pStyle w:val="BodyText"/>
      </w:pPr>
    </w:p>
    <w:p w14:paraId="410EB809" w14:textId="77777777" w:rsidR="00252D33" w:rsidRDefault="00252D33" w:rsidP="00252D33">
      <w:pPr>
        <w:pStyle w:val="BodyText"/>
      </w:pPr>
    </w:p>
    <w:p w14:paraId="6A5A24CB" w14:textId="5A3B7050" w:rsidR="00A74B28" w:rsidRPr="00B55513" w:rsidRDefault="00A74B28" w:rsidP="00B55513">
      <w:pPr>
        <w:sectPr w:rsidR="00A74B28" w:rsidRPr="00B55513" w:rsidSect="00C473A5">
          <w:headerReference w:type="even" r:id="rId14"/>
          <w:footerReference w:type="default" r:id="rId15"/>
          <w:footnotePr>
            <w:numRestart w:val="eachSect"/>
          </w:footnotePr>
          <w:pgSz w:w="16840" w:h="11907" w:orient="landscape" w:code="9"/>
          <w:pgMar w:top="1134" w:right="1418" w:bottom="1134" w:left="1134" w:header="680" w:footer="567" w:gutter="0"/>
          <w:cols w:space="720"/>
          <w:docGrid w:linePitch="272"/>
        </w:sectPr>
      </w:pPr>
    </w:p>
    <w:p w14:paraId="1F428160" w14:textId="77777777" w:rsidR="00C01F33" w:rsidRPr="00CE0424" w:rsidRDefault="00C01F33" w:rsidP="00CE0424">
      <w:pPr>
        <w:pStyle w:val="Heading1"/>
      </w:pPr>
      <w:r w:rsidRPr="00CE0424">
        <w:lastRenderedPageBreak/>
        <w:t>Conclusion</w:t>
      </w:r>
    </w:p>
    <w:p w14:paraId="5569FC7E" w14:textId="77777777" w:rsidR="006E1C82" w:rsidRDefault="006E1C82" w:rsidP="008E065E">
      <w:pPr>
        <w:pStyle w:val="BodyText"/>
        <w:rPr>
          <w:b/>
          <w:bCs/>
        </w:rPr>
      </w:pPr>
    </w:p>
    <w:p w14:paraId="5E08459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5DE043D" w14:textId="066EA1CE" w:rsidR="00A67AD0" w:rsidRDefault="006E1C82">
      <w:pPr>
        <w:pStyle w:val="TableofFigures"/>
        <w:tabs>
          <w:tab w:val="right" w:leader="dot" w:pos="9629"/>
        </w:tabs>
        <w:rPr>
          <w:rFonts w:asciiTheme="minorHAnsi" w:eastAsiaTheme="minorEastAsia" w:hAnsiTheme="minorHAnsi" w:cstheme="minorBidi"/>
          <w:b w:val="0"/>
          <w:noProof/>
          <w:sz w:val="22"/>
          <w:szCs w:val="22"/>
          <w:lang w:val="en-FI" w:eastAsia="en-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6874264" w:history="1">
        <w:r w:rsidR="00A67AD0" w:rsidRPr="00104D2F">
          <w:rPr>
            <w:rStyle w:val="Hyperlink"/>
            <w:noProof/>
          </w:rPr>
          <w:t>Proposal 1</w:t>
        </w:r>
        <w:r w:rsidR="00A67AD0">
          <w:rPr>
            <w:rFonts w:asciiTheme="minorHAnsi" w:eastAsiaTheme="minorEastAsia" w:hAnsiTheme="minorHAnsi" w:cstheme="minorBidi"/>
            <w:b w:val="0"/>
            <w:noProof/>
            <w:sz w:val="22"/>
            <w:szCs w:val="22"/>
            <w:lang w:val="en-FI" w:eastAsia="en-FI"/>
          </w:rPr>
          <w:tab/>
        </w:r>
        <w:r w:rsidR="00A67AD0" w:rsidRPr="00104D2F">
          <w:rPr>
            <w:rStyle w:val="Hyperlink"/>
            <w:noProof/>
          </w:rPr>
          <w:t>RAN2 to send LS to RAN4 to explain that TCI switching via RRC works in the same manner for sTRP, and mTRP mDCI, that is regardless of whether  parameter coresetPoolIndex is configured or not.</w:t>
        </w:r>
      </w:hyperlink>
    </w:p>
    <w:p w14:paraId="431752A9" w14:textId="11558602" w:rsidR="006E1C82" w:rsidRPr="00CE0424" w:rsidRDefault="006E1C82" w:rsidP="006E1C82">
      <w:pPr>
        <w:pStyle w:val="BodyText"/>
        <w:rPr>
          <w:b/>
          <w:bCs/>
        </w:rPr>
      </w:pPr>
      <w:r>
        <w:rPr>
          <w:b/>
          <w:bCs/>
          <w:lang w:val="en-US"/>
        </w:rPr>
        <w:fldChar w:fldCharType="end"/>
      </w:r>
      <w:r w:rsidRPr="00CE0424">
        <w:rPr>
          <w:b/>
          <w:bCs/>
        </w:rPr>
        <w:t xml:space="preserve"> </w:t>
      </w:r>
    </w:p>
    <w:p w14:paraId="70CAF2D0" w14:textId="77777777" w:rsidR="008E065E" w:rsidRPr="00CE0424" w:rsidRDefault="008E065E" w:rsidP="008E065E">
      <w:pPr>
        <w:rPr>
          <w:b/>
          <w:bCs/>
        </w:rPr>
      </w:pPr>
    </w:p>
    <w:p w14:paraId="618393F1" w14:textId="52BBB714" w:rsidR="00087BA0" w:rsidRPr="00CE0424" w:rsidRDefault="00087BA0" w:rsidP="00087BA0">
      <w:pPr>
        <w:pStyle w:val="Heading1"/>
      </w:pPr>
      <w:r>
        <w:t>Draft LS to RAN</w:t>
      </w:r>
      <w:r w:rsidR="0073150D">
        <w:t>4</w:t>
      </w:r>
    </w:p>
    <w:p w14:paraId="366D91F2" w14:textId="053A9261" w:rsidR="003133B5" w:rsidRDefault="003133B5" w:rsidP="003133B5">
      <w:pPr>
        <w:pStyle w:val="CRCoverPage"/>
        <w:tabs>
          <w:tab w:val="right" w:pos="9639"/>
        </w:tabs>
        <w:spacing w:after="0"/>
        <w:rPr>
          <w:b/>
          <w:i/>
          <w:noProof/>
          <w:sz w:val="28"/>
        </w:rPr>
      </w:pPr>
      <w:r>
        <w:rPr>
          <w:b/>
          <w:noProof/>
          <w:sz w:val="24"/>
        </w:rPr>
        <w:t>3GPP TSG-RAN WG2 Meeting #</w:t>
      </w:r>
      <w:r w:rsidR="008B6FFE">
        <w:rPr>
          <w:b/>
          <w:noProof/>
          <w:sz w:val="24"/>
        </w:rPr>
        <w:t>12</w:t>
      </w:r>
      <w:r w:rsidR="0073150D">
        <w:rPr>
          <w:b/>
          <w:noProof/>
          <w:sz w:val="24"/>
        </w:rPr>
        <w:t>4</w:t>
      </w:r>
      <w:r w:rsidR="008B6FFE">
        <w:rPr>
          <w:b/>
          <w:noProof/>
          <w:sz w:val="24"/>
        </w:rPr>
        <w:t>bis</w:t>
      </w:r>
      <w:r>
        <w:rPr>
          <w:b/>
          <w:i/>
          <w:noProof/>
          <w:sz w:val="24"/>
        </w:rPr>
        <w:t xml:space="preserve"> </w:t>
      </w:r>
      <w:r>
        <w:rPr>
          <w:b/>
          <w:i/>
          <w:noProof/>
          <w:sz w:val="28"/>
        </w:rPr>
        <w:tab/>
      </w:r>
      <w:r w:rsidRPr="0006053D">
        <w:rPr>
          <w:b/>
          <w:noProof/>
          <w:sz w:val="28"/>
        </w:rPr>
        <w:t>R2-22110</w:t>
      </w:r>
      <w:r>
        <w:rPr>
          <w:b/>
          <w:noProof/>
          <w:sz w:val="28"/>
        </w:rPr>
        <w:t>xx</w:t>
      </w:r>
    </w:p>
    <w:p w14:paraId="2484B5C6" w14:textId="085F6C3B" w:rsidR="003133B5" w:rsidRDefault="003133B5" w:rsidP="003133B5">
      <w:pPr>
        <w:pStyle w:val="CRCoverPage"/>
        <w:outlineLvl w:val="0"/>
        <w:rPr>
          <w:b/>
          <w:noProof/>
          <w:sz w:val="24"/>
        </w:rPr>
      </w:pPr>
      <w:r>
        <w:rPr>
          <w:rFonts w:eastAsia="MS Mincho" w:cs="Arial"/>
          <w:b/>
          <w:bCs/>
          <w:sz w:val="24"/>
          <w:lang w:eastAsia="ja-JP"/>
        </w:rPr>
        <w:t xml:space="preserve">Electronic </w:t>
      </w:r>
      <w:r w:rsidR="003A5660">
        <w:rPr>
          <w:rFonts w:eastAsia="MS Mincho" w:cs="Arial"/>
          <w:b/>
          <w:bCs/>
          <w:sz w:val="24"/>
          <w:lang w:eastAsia="ja-JP"/>
        </w:rPr>
        <w:t>April</w:t>
      </w:r>
      <w:r>
        <w:rPr>
          <w:rFonts w:eastAsia="MS Mincho" w:cs="Arial"/>
          <w:b/>
          <w:bCs/>
          <w:sz w:val="24"/>
          <w:lang w:eastAsia="ja-JP"/>
        </w:rPr>
        <w:t xml:space="preserve"> 202</w:t>
      </w:r>
      <w:r w:rsidR="003A5660">
        <w:rPr>
          <w:rFonts w:eastAsia="MS Mincho" w:cs="Arial"/>
          <w:b/>
          <w:bCs/>
          <w:sz w:val="24"/>
          <w:lang w:eastAsia="ja-JP"/>
        </w:rPr>
        <w:t>3</w:t>
      </w:r>
    </w:p>
    <w:p w14:paraId="123E4400" w14:textId="77777777" w:rsidR="003133B5" w:rsidRDefault="003133B5" w:rsidP="003133B5">
      <w:pPr>
        <w:rPr>
          <w:rFonts w:ascii="Arial" w:hAnsi="Arial" w:cs="Arial"/>
          <w:color w:val="000000"/>
        </w:rPr>
      </w:pPr>
    </w:p>
    <w:p w14:paraId="3A36858D" w14:textId="31A901F0" w:rsidR="00F63486" w:rsidRDefault="003133B5" w:rsidP="003133B5">
      <w:pPr>
        <w:spacing w:after="60"/>
        <w:ind w:left="1985" w:hanging="1985"/>
        <w:rPr>
          <w:sz w:val="24"/>
          <w:szCs w:val="24"/>
        </w:rPr>
      </w:pPr>
      <w:r>
        <w:rPr>
          <w:rFonts w:ascii="Arial" w:hAnsi="Arial" w:cs="Arial"/>
          <w:b/>
          <w:color w:val="000000"/>
        </w:rPr>
        <w:t>Title:</w:t>
      </w:r>
      <w:r>
        <w:rPr>
          <w:rFonts w:ascii="Arial" w:hAnsi="Arial" w:cs="Arial"/>
          <w:b/>
          <w:color w:val="000000"/>
        </w:rPr>
        <w:tab/>
      </w:r>
      <w:bookmarkStart w:id="11" w:name="_Hlk116898752"/>
      <w:r>
        <w:rPr>
          <w:rFonts w:ascii="Arial" w:hAnsi="Arial" w:cs="Arial"/>
          <w:b/>
          <w:color w:val="000000"/>
        </w:rPr>
        <w:t xml:space="preserve">DRAFT </w:t>
      </w:r>
      <w:r w:rsidR="000115BE" w:rsidRPr="00A75B03">
        <w:rPr>
          <w:rFonts w:ascii="Arial" w:hAnsi="Arial" w:cs="Arial"/>
          <w:bCs/>
          <w:color w:val="000000"/>
        </w:rPr>
        <w:t xml:space="preserve">Response LS to </w:t>
      </w:r>
      <w:bookmarkEnd w:id="11"/>
      <w:r w:rsidR="00F63486" w:rsidRPr="00E16DEF">
        <w:rPr>
          <w:sz w:val="24"/>
          <w:szCs w:val="24"/>
        </w:rPr>
        <w:t xml:space="preserve">LS on Dual TCI state switching in </w:t>
      </w:r>
      <w:proofErr w:type="spellStart"/>
      <w:r w:rsidR="00F63486" w:rsidRPr="00E16DEF">
        <w:rPr>
          <w:sz w:val="24"/>
          <w:szCs w:val="24"/>
        </w:rPr>
        <w:t>mDCI</w:t>
      </w:r>
      <w:proofErr w:type="spellEnd"/>
    </w:p>
    <w:p w14:paraId="3101D89F" w14:textId="1715CBC2" w:rsidR="00A75B03" w:rsidRDefault="00A75B03" w:rsidP="003133B5">
      <w:pPr>
        <w:spacing w:after="60"/>
        <w:ind w:left="1985" w:hanging="1985"/>
        <w:rPr>
          <w:rFonts w:ascii="Arial" w:hAnsi="Arial" w:cs="Arial"/>
          <w:bCs/>
          <w:color w:val="000000"/>
        </w:rPr>
      </w:pPr>
      <w:r w:rsidRPr="00A75B03">
        <w:rPr>
          <w:rFonts w:ascii="Arial" w:hAnsi="Arial" w:cs="Arial"/>
          <w:bCs/>
          <w:color w:val="000000"/>
        </w:rPr>
        <w:t xml:space="preserve"> </w:t>
      </w:r>
    </w:p>
    <w:p w14:paraId="58C74098" w14:textId="6CCE12A1" w:rsidR="003133B5" w:rsidRDefault="003133B5" w:rsidP="003133B5">
      <w:pPr>
        <w:spacing w:after="60"/>
        <w:ind w:left="1985" w:hanging="1985"/>
        <w:rPr>
          <w:rFonts w:ascii="Arial" w:hAnsi="Arial" w:cs="Arial"/>
          <w:b/>
          <w:color w:val="000000"/>
        </w:rPr>
      </w:pPr>
      <w:r>
        <w:rPr>
          <w:rFonts w:ascii="Arial" w:hAnsi="Arial" w:cs="Arial"/>
          <w:b/>
          <w:color w:val="000000"/>
        </w:rPr>
        <w:t xml:space="preserve">Response to: </w:t>
      </w:r>
      <w:r>
        <w:rPr>
          <w:rFonts w:ascii="Arial" w:hAnsi="Arial" w:cs="Arial"/>
          <w:b/>
          <w:color w:val="000000"/>
        </w:rPr>
        <w:tab/>
      </w:r>
      <w:r w:rsidR="00A75B03">
        <w:rPr>
          <w:rFonts w:ascii="Arial" w:hAnsi="Arial" w:cs="Arial"/>
          <w:b/>
          <w:color w:val="000000"/>
        </w:rPr>
        <w:t>R2-XXXXXX</w:t>
      </w:r>
    </w:p>
    <w:p w14:paraId="6F05EDF1" w14:textId="073333CF" w:rsidR="003133B5" w:rsidRDefault="003133B5" w:rsidP="003133B5">
      <w:pPr>
        <w:spacing w:after="60"/>
        <w:ind w:left="1985" w:hanging="1985"/>
        <w:rPr>
          <w:rFonts w:ascii="Arial" w:hAnsi="Arial" w:cs="Arial"/>
          <w:bCs/>
          <w:color w:val="000000"/>
        </w:rPr>
      </w:pPr>
      <w:r>
        <w:rPr>
          <w:rFonts w:ascii="Arial" w:hAnsi="Arial" w:cs="Arial"/>
          <w:b/>
          <w:color w:val="000000"/>
        </w:rPr>
        <w:t>Release:</w:t>
      </w:r>
      <w:r>
        <w:rPr>
          <w:rFonts w:ascii="Arial" w:hAnsi="Arial" w:cs="Arial"/>
          <w:bCs/>
          <w:color w:val="000000"/>
        </w:rPr>
        <w:tab/>
        <w:t>Rel-1</w:t>
      </w:r>
      <w:r w:rsidR="000115BE">
        <w:rPr>
          <w:rFonts w:ascii="Arial" w:hAnsi="Arial" w:cs="Arial"/>
          <w:bCs/>
          <w:color w:val="000000"/>
        </w:rPr>
        <w:t>5</w:t>
      </w:r>
    </w:p>
    <w:p w14:paraId="518637E0" w14:textId="61B2DB00" w:rsidR="003133B5" w:rsidRDefault="003133B5" w:rsidP="003133B5">
      <w:pPr>
        <w:spacing w:after="60"/>
        <w:ind w:left="1985" w:hanging="1985"/>
        <w:rPr>
          <w:rFonts w:ascii="Arial" w:hAnsi="Arial" w:cs="Arial"/>
          <w:bCs/>
          <w:color w:val="000000"/>
          <w:lang w:val="en-US"/>
        </w:rPr>
      </w:pPr>
      <w:r>
        <w:rPr>
          <w:rFonts w:ascii="Arial" w:hAnsi="Arial" w:cs="Arial"/>
          <w:b/>
          <w:color w:val="000000"/>
        </w:rPr>
        <w:t>Work Item:</w:t>
      </w:r>
      <w:r>
        <w:rPr>
          <w:rFonts w:ascii="Arial" w:hAnsi="Arial" w:cs="Arial"/>
          <w:bCs/>
          <w:color w:val="000000"/>
        </w:rPr>
        <w:tab/>
      </w:r>
      <w:proofErr w:type="spellStart"/>
      <w:r w:rsidR="000115BE" w:rsidRPr="000115BE">
        <w:rPr>
          <w:rFonts w:ascii="Arial" w:hAnsi="Arial" w:cs="Arial"/>
          <w:bCs/>
          <w:color w:val="000000"/>
        </w:rPr>
        <w:t>NR_newRAT</w:t>
      </w:r>
      <w:proofErr w:type="spellEnd"/>
      <w:r w:rsidR="000115BE" w:rsidRPr="000115BE">
        <w:rPr>
          <w:rFonts w:ascii="Arial" w:hAnsi="Arial" w:cs="Arial"/>
          <w:bCs/>
          <w:color w:val="000000"/>
        </w:rPr>
        <w:t>-Perf</w:t>
      </w:r>
    </w:p>
    <w:p w14:paraId="251A79FF" w14:textId="77777777" w:rsidR="003133B5" w:rsidRDefault="003133B5" w:rsidP="003133B5">
      <w:pPr>
        <w:spacing w:after="60"/>
        <w:ind w:left="1985" w:hanging="1985"/>
        <w:rPr>
          <w:rFonts w:ascii="Arial" w:hAnsi="Arial" w:cs="Arial"/>
          <w:b/>
          <w:color w:val="000000"/>
          <w:lang w:val="en-US"/>
        </w:rPr>
      </w:pPr>
    </w:p>
    <w:p w14:paraId="03C6FB84" w14:textId="77777777" w:rsidR="003133B5" w:rsidRDefault="003133B5" w:rsidP="003133B5">
      <w:pPr>
        <w:spacing w:after="60"/>
        <w:ind w:left="1985" w:hanging="1985"/>
        <w:rPr>
          <w:rFonts w:ascii="Arial" w:hAnsi="Arial" w:cs="Arial"/>
          <w:bCs/>
          <w:color w:val="000000"/>
        </w:rPr>
      </w:pPr>
      <w:r>
        <w:rPr>
          <w:rFonts w:ascii="Arial" w:hAnsi="Arial" w:cs="Arial"/>
          <w:b/>
          <w:color w:val="000000"/>
        </w:rPr>
        <w:t>Source:</w:t>
      </w:r>
      <w:r>
        <w:rPr>
          <w:rFonts w:ascii="Arial" w:hAnsi="Arial" w:cs="Arial"/>
          <w:bCs/>
          <w:color w:val="000000"/>
        </w:rPr>
        <w:tab/>
        <w:t xml:space="preserve">Ericsson (to be replaced with </w:t>
      </w:r>
      <w:r>
        <w:rPr>
          <w:rFonts w:ascii="Arial" w:hAnsi="Arial" w:cs="Arial"/>
          <w:bCs/>
          <w:lang w:val="fr-FR"/>
        </w:rPr>
        <w:t>3GPP TSG-</w:t>
      </w:r>
      <w:r>
        <w:rPr>
          <w:rFonts w:ascii="Arial" w:hAnsi="Arial" w:cs="Arial"/>
          <w:bCs/>
        </w:rPr>
        <w:t>RAN WG</w:t>
      </w:r>
      <w:r>
        <w:rPr>
          <w:rFonts w:ascii="Arial" w:hAnsi="Arial" w:cs="Arial"/>
          <w:bCs/>
          <w:color w:val="000000"/>
        </w:rPr>
        <w:t>2)</w:t>
      </w:r>
    </w:p>
    <w:p w14:paraId="03AB9C32" w14:textId="763B837C" w:rsidR="003133B5" w:rsidRDefault="003133B5" w:rsidP="003133B5">
      <w:pPr>
        <w:spacing w:after="60"/>
        <w:ind w:left="1985" w:hanging="1985"/>
        <w:rPr>
          <w:rFonts w:ascii="Arial" w:hAnsi="Arial" w:cs="Arial"/>
          <w:bCs/>
          <w:color w:val="000000"/>
        </w:rPr>
      </w:pPr>
      <w:r>
        <w:rPr>
          <w:rFonts w:ascii="Arial" w:hAnsi="Arial" w:cs="Arial"/>
          <w:b/>
          <w:color w:val="000000"/>
        </w:rPr>
        <w:t>To:</w:t>
      </w:r>
      <w:r>
        <w:rPr>
          <w:rFonts w:ascii="Arial" w:hAnsi="Arial" w:cs="Arial"/>
          <w:bCs/>
          <w:color w:val="000000"/>
        </w:rPr>
        <w:tab/>
      </w:r>
      <w:r>
        <w:rPr>
          <w:rFonts w:ascii="Arial" w:hAnsi="Arial" w:cs="Arial"/>
          <w:bCs/>
          <w:lang w:val="fr-FR"/>
        </w:rPr>
        <w:t>3GPP TSG-</w:t>
      </w:r>
      <w:r>
        <w:rPr>
          <w:rFonts w:ascii="Arial" w:hAnsi="Arial" w:cs="Arial"/>
          <w:bCs/>
        </w:rPr>
        <w:t>RAN WG</w:t>
      </w:r>
      <w:r w:rsidR="00A75B03">
        <w:rPr>
          <w:rFonts w:ascii="Arial" w:hAnsi="Arial" w:cs="Arial"/>
          <w:bCs/>
          <w:color w:val="000000"/>
        </w:rPr>
        <w:t>4</w:t>
      </w:r>
    </w:p>
    <w:p w14:paraId="6993E834" w14:textId="77777777" w:rsidR="003133B5" w:rsidRDefault="003133B5" w:rsidP="003133B5">
      <w:pPr>
        <w:spacing w:after="60"/>
        <w:ind w:left="1985" w:hanging="1985"/>
        <w:rPr>
          <w:rFonts w:ascii="Arial" w:hAnsi="Arial" w:cs="Arial"/>
          <w:bCs/>
        </w:rPr>
      </w:pPr>
    </w:p>
    <w:p w14:paraId="6A3FFC03" w14:textId="77777777" w:rsidR="003133B5" w:rsidRDefault="003133B5" w:rsidP="003133B5">
      <w:pPr>
        <w:tabs>
          <w:tab w:val="left" w:pos="2268"/>
        </w:tabs>
        <w:rPr>
          <w:rFonts w:ascii="Arial" w:hAnsi="Arial" w:cs="Arial"/>
          <w:bCs/>
        </w:rPr>
      </w:pPr>
      <w:r>
        <w:rPr>
          <w:rFonts w:ascii="Arial" w:hAnsi="Arial" w:cs="Arial"/>
          <w:b/>
        </w:rPr>
        <w:t>Contact Person:</w:t>
      </w:r>
      <w:r>
        <w:rPr>
          <w:rFonts w:ascii="Arial" w:hAnsi="Arial" w:cs="Arial"/>
          <w:bCs/>
        </w:rPr>
        <w:tab/>
      </w:r>
    </w:p>
    <w:p w14:paraId="33B3F939" w14:textId="4C942DEB" w:rsidR="003133B5" w:rsidRPr="003A5660" w:rsidRDefault="003133B5" w:rsidP="003A5660">
      <w:pPr>
        <w:spacing w:after="120"/>
        <w:rPr>
          <w:rFonts w:ascii="Arial" w:hAnsi="Arial" w:cs="Arial"/>
        </w:rPr>
      </w:pPr>
      <w:r w:rsidRPr="003A5660">
        <w:rPr>
          <w:rFonts w:ascii="Arial" w:hAnsi="Arial" w:cs="Arial"/>
        </w:rPr>
        <w:t>Name:</w:t>
      </w:r>
      <w:r w:rsidRPr="003A5660">
        <w:rPr>
          <w:rFonts w:ascii="Arial" w:hAnsi="Arial" w:cs="Arial"/>
        </w:rPr>
        <w:tab/>
        <w:t xml:space="preserve">Helka-Liina </w:t>
      </w:r>
      <w:proofErr w:type="spellStart"/>
      <w:r w:rsidRPr="003A5660">
        <w:rPr>
          <w:rFonts w:ascii="Arial" w:hAnsi="Arial" w:cs="Arial"/>
        </w:rPr>
        <w:t>Määttänen</w:t>
      </w:r>
      <w:proofErr w:type="spellEnd"/>
    </w:p>
    <w:p w14:paraId="1A6CDC65" w14:textId="78A55B6B" w:rsidR="003133B5" w:rsidRPr="003A5660" w:rsidRDefault="003A5660" w:rsidP="003A5660">
      <w:pPr>
        <w:spacing w:after="120"/>
        <w:rPr>
          <w:rFonts w:ascii="Arial" w:hAnsi="Arial" w:cs="Arial"/>
        </w:rPr>
      </w:pPr>
      <w:r>
        <w:rPr>
          <w:rFonts w:ascii="Arial" w:hAnsi="Arial" w:cs="Arial"/>
        </w:rPr>
        <w:t>Em</w:t>
      </w:r>
      <w:r w:rsidR="003133B5" w:rsidRPr="003A5660">
        <w:rPr>
          <w:rFonts w:ascii="Arial" w:hAnsi="Arial" w:cs="Arial"/>
        </w:rPr>
        <w:t>ail Address:</w:t>
      </w:r>
      <w:r w:rsidR="003133B5" w:rsidRPr="003A5660">
        <w:rPr>
          <w:rFonts w:ascii="Arial" w:hAnsi="Arial" w:cs="Arial"/>
        </w:rPr>
        <w:tab/>
        <w:t>Helka-liina.maattanen@ericsson.com</w:t>
      </w:r>
    </w:p>
    <w:p w14:paraId="5D4FDC9E" w14:textId="77777777" w:rsidR="003133B5" w:rsidRDefault="003133B5" w:rsidP="003133B5">
      <w:pPr>
        <w:spacing w:after="60"/>
        <w:ind w:left="1985" w:hanging="1985"/>
        <w:rPr>
          <w:rFonts w:ascii="Arial" w:hAnsi="Arial" w:cs="Arial"/>
          <w:b/>
        </w:rPr>
      </w:pPr>
    </w:p>
    <w:p w14:paraId="5BCF6FA4" w14:textId="77777777" w:rsidR="003133B5" w:rsidRDefault="003133B5" w:rsidP="003133B5">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6"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3FFAC30A" w14:textId="77777777" w:rsidR="003133B5" w:rsidRDefault="003133B5" w:rsidP="003133B5">
      <w:pPr>
        <w:spacing w:after="60"/>
        <w:ind w:left="1985" w:hanging="1985"/>
        <w:rPr>
          <w:rFonts w:ascii="Arial" w:hAnsi="Arial" w:cs="Arial"/>
          <w:b/>
        </w:rPr>
      </w:pPr>
    </w:p>
    <w:p w14:paraId="12193605" w14:textId="77777777" w:rsidR="003133B5" w:rsidRDefault="003133B5" w:rsidP="003133B5">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6C3A1A0E" w14:textId="77777777" w:rsidR="003133B5" w:rsidRDefault="003133B5" w:rsidP="003133B5">
      <w:pPr>
        <w:pBdr>
          <w:bottom w:val="single" w:sz="4" w:space="1" w:color="auto"/>
        </w:pBdr>
        <w:rPr>
          <w:rFonts w:ascii="Arial" w:hAnsi="Arial" w:cs="Arial"/>
        </w:rPr>
      </w:pPr>
    </w:p>
    <w:p w14:paraId="704A6B28" w14:textId="6B6DC2DA" w:rsidR="00A75B03" w:rsidRPr="00F63486" w:rsidRDefault="00A75B03" w:rsidP="00F63486">
      <w:pPr>
        <w:spacing w:after="120"/>
        <w:rPr>
          <w:rFonts w:ascii="Arial" w:hAnsi="Arial" w:cs="Arial"/>
        </w:rPr>
      </w:pPr>
      <w:commentRangeStart w:id="12"/>
      <w:r w:rsidRPr="00F63486">
        <w:rPr>
          <w:rFonts w:ascii="Arial" w:hAnsi="Arial" w:cs="Arial"/>
        </w:rPr>
        <w:t xml:space="preserve">RAN2 would like to inform RAN4 that </w:t>
      </w:r>
      <w:r w:rsidR="00F63486" w:rsidRPr="00F63486">
        <w:rPr>
          <w:rFonts w:ascii="Arial" w:hAnsi="Arial" w:cs="Arial"/>
        </w:rPr>
        <w:t xml:space="preserve">TCI switching via RRC works in the same manner for </w:t>
      </w:r>
      <w:proofErr w:type="spellStart"/>
      <w:r w:rsidR="00F63486" w:rsidRPr="00F63486">
        <w:rPr>
          <w:rFonts w:ascii="Arial" w:hAnsi="Arial" w:cs="Arial"/>
        </w:rPr>
        <w:t>sTRP</w:t>
      </w:r>
      <w:proofErr w:type="spellEnd"/>
      <w:r w:rsidR="00F63486" w:rsidRPr="00F63486">
        <w:rPr>
          <w:rFonts w:ascii="Arial" w:hAnsi="Arial" w:cs="Arial"/>
        </w:rPr>
        <w:t xml:space="preserve">, and </w:t>
      </w:r>
      <w:proofErr w:type="spellStart"/>
      <w:r w:rsidR="00F63486" w:rsidRPr="00F63486">
        <w:rPr>
          <w:rFonts w:ascii="Arial" w:hAnsi="Arial" w:cs="Arial"/>
        </w:rPr>
        <w:t>mTRP</w:t>
      </w:r>
      <w:proofErr w:type="spellEnd"/>
      <w:r w:rsidR="00F63486" w:rsidRPr="00F63486">
        <w:rPr>
          <w:rFonts w:ascii="Arial" w:hAnsi="Arial" w:cs="Arial"/>
        </w:rPr>
        <w:t xml:space="preserve"> </w:t>
      </w:r>
      <w:proofErr w:type="spellStart"/>
      <w:r w:rsidR="00F63486" w:rsidRPr="00F63486">
        <w:rPr>
          <w:rFonts w:ascii="Arial" w:hAnsi="Arial" w:cs="Arial"/>
        </w:rPr>
        <w:t>mDCI</w:t>
      </w:r>
      <w:proofErr w:type="spellEnd"/>
      <w:r w:rsidR="00F63486" w:rsidRPr="00F63486">
        <w:rPr>
          <w:rFonts w:ascii="Arial" w:hAnsi="Arial" w:cs="Arial"/>
        </w:rPr>
        <w:t xml:space="preserve">, that is regardless of whether  parameter </w:t>
      </w:r>
      <w:proofErr w:type="spellStart"/>
      <w:r w:rsidR="00F63486" w:rsidRPr="00F63486">
        <w:rPr>
          <w:rFonts w:ascii="Arial" w:hAnsi="Arial" w:cs="Arial"/>
        </w:rPr>
        <w:t>coresetPoolIndex</w:t>
      </w:r>
      <w:proofErr w:type="spellEnd"/>
      <w:r w:rsidR="00F63486" w:rsidRPr="00F63486">
        <w:rPr>
          <w:rFonts w:ascii="Arial" w:hAnsi="Arial" w:cs="Arial"/>
        </w:rPr>
        <w:t xml:space="preserve"> is configured or not</w:t>
      </w:r>
      <w:r w:rsidRPr="00F63486">
        <w:rPr>
          <w:rFonts w:ascii="Arial" w:hAnsi="Arial" w:cs="Arial"/>
        </w:rPr>
        <w:t>.</w:t>
      </w:r>
      <w:commentRangeEnd w:id="12"/>
      <w:r w:rsidR="00F63486">
        <w:rPr>
          <w:rStyle w:val="CommentReference"/>
        </w:rPr>
        <w:commentReference w:id="12"/>
      </w:r>
    </w:p>
    <w:p w14:paraId="4E3DF370" w14:textId="77777777" w:rsidR="00A75B03" w:rsidRPr="008B6FFE" w:rsidRDefault="00A75B03" w:rsidP="003133B5">
      <w:pPr>
        <w:pStyle w:val="ListParagraph"/>
        <w:spacing w:after="120"/>
        <w:ind w:left="0"/>
        <w:rPr>
          <w:rFonts w:ascii="Arial" w:eastAsia="DengXian" w:hAnsi="Arial" w:cs="Arial"/>
          <w:bCs/>
          <w:lang w:eastAsia="zh-CN"/>
        </w:rPr>
      </w:pPr>
    </w:p>
    <w:p w14:paraId="7421C8DE" w14:textId="7F65BE89" w:rsidR="003133B5" w:rsidRDefault="00347533" w:rsidP="003133B5">
      <w:pPr>
        <w:spacing w:after="120"/>
        <w:rPr>
          <w:rFonts w:ascii="Arial" w:hAnsi="Arial" w:cs="Arial"/>
          <w:b/>
        </w:rPr>
      </w:pPr>
      <w:r>
        <w:rPr>
          <w:rFonts w:ascii="Arial" w:hAnsi="Arial" w:cs="Arial"/>
          <w:b/>
        </w:rPr>
        <w:t>3</w:t>
      </w:r>
      <w:r w:rsidR="003133B5">
        <w:rPr>
          <w:rFonts w:ascii="Arial" w:hAnsi="Arial" w:cs="Arial"/>
          <w:b/>
        </w:rPr>
        <w:t>. Actions:</w:t>
      </w:r>
    </w:p>
    <w:p w14:paraId="4F23E3C9" w14:textId="77777777" w:rsidR="003133B5" w:rsidRDefault="003133B5" w:rsidP="003133B5">
      <w:pPr>
        <w:spacing w:after="120"/>
        <w:ind w:left="1985" w:hanging="1985"/>
        <w:rPr>
          <w:rFonts w:ascii="Arial" w:hAnsi="Arial" w:cs="Arial"/>
          <w:b/>
          <w:color w:val="000000"/>
        </w:rPr>
      </w:pPr>
      <w:r>
        <w:rPr>
          <w:rFonts w:ascii="Arial" w:hAnsi="Arial" w:cs="Arial"/>
          <w:b/>
          <w:color w:val="000000"/>
        </w:rPr>
        <w:t>To RAN1 group:</w:t>
      </w:r>
    </w:p>
    <w:p w14:paraId="2EE668AB" w14:textId="03D22290" w:rsidR="003133B5" w:rsidRDefault="003133B5" w:rsidP="003133B5">
      <w:pPr>
        <w:spacing w:after="120"/>
        <w:ind w:left="993" w:hanging="993"/>
        <w:rPr>
          <w:rFonts w:ascii="Arial" w:hAnsi="Arial" w:cs="Arial"/>
          <w:color w:val="000000"/>
        </w:rPr>
      </w:pPr>
      <w:r>
        <w:rPr>
          <w:rFonts w:ascii="Arial" w:hAnsi="Arial" w:cs="Arial"/>
          <w:b/>
          <w:color w:val="000000"/>
        </w:rPr>
        <w:t xml:space="preserve">ACTION: </w:t>
      </w:r>
      <w:r>
        <w:rPr>
          <w:rFonts w:ascii="Arial" w:hAnsi="Arial" w:cs="Arial"/>
          <w:b/>
          <w:color w:val="000000"/>
        </w:rPr>
        <w:tab/>
      </w:r>
      <w:r>
        <w:rPr>
          <w:rFonts w:ascii="Arial" w:hAnsi="Arial" w:cs="Arial"/>
          <w:color w:val="000000"/>
        </w:rPr>
        <w:t xml:space="preserve">RAN2 respectfully asks </w:t>
      </w:r>
      <w:r w:rsidR="00A75B03">
        <w:rPr>
          <w:rFonts w:ascii="Arial" w:hAnsi="Arial" w:cs="Arial"/>
          <w:color w:val="000000"/>
        </w:rPr>
        <w:t>RAN4 to take the response into account in their work</w:t>
      </w:r>
      <w:r>
        <w:rPr>
          <w:rFonts w:ascii="Arial" w:hAnsi="Arial" w:cs="Arial"/>
          <w:color w:val="000000"/>
        </w:rPr>
        <w:t>.</w:t>
      </w:r>
    </w:p>
    <w:p w14:paraId="584A2902" w14:textId="77777777" w:rsidR="003133B5" w:rsidRDefault="003133B5" w:rsidP="003133B5">
      <w:pPr>
        <w:spacing w:after="120"/>
        <w:rPr>
          <w:rFonts w:ascii="Arial" w:hAnsi="Arial" w:cs="Arial"/>
          <w:b/>
        </w:rPr>
      </w:pPr>
    </w:p>
    <w:p w14:paraId="3014171B" w14:textId="53F49969" w:rsidR="003133B5" w:rsidRPr="00E5620B" w:rsidRDefault="00347533" w:rsidP="003133B5">
      <w:pPr>
        <w:spacing w:after="120"/>
        <w:rPr>
          <w:rFonts w:ascii="Arial" w:hAnsi="Arial" w:cs="Arial"/>
          <w:b/>
          <w:color w:val="000000"/>
        </w:rPr>
      </w:pPr>
      <w:r w:rsidRPr="00E5620B">
        <w:rPr>
          <w:rFonts w:ascii="Arial" w:hAnsi="Arial" w:cs="Arial"/>
          <w:b/>
        </w:rPr>
        <w:t>4</w:t>
      </w:r>
      <w:r w:rsidR="003133B5" w:rsidRPr="00E5620B">
        <w:rPr>
          <w:rFonts w:ascii="Arial" w:hAnsi="Arial" w:cs="Arial"/>
          <w:b/>
        </w:rPr>
        <w:t>. Date of Next TSG-RAN WG2 Meetings:</w:t>
      </w:r>
    </w:p>
    <w:p w14:paraId="0DC7376F" w14:textId="06BC8A8E" w:rsidR="003133B5" w:rsidRPr="00E5620B" w:rsidRDefault="003133B5" w:rsidP="003133B5">
      <w:pPr>
        <w:tabs>
          <w:tab w:val="left" w:pos="5103"/>
        </w:tabs>
        <w:spacing w:after="120"/>
        <w:ind w:left="2268" w:hanging="2268"/>
        <w:rPr>
          <w:rFonts w:ascii="Arial" w:hAnsi="Arial" w:cs="Arial"/>
          <w:bCs/>
          <w:color w:val="000000"/>
        </w:rPr>
      </w:pPr>
      <w:r w:rsidRPr="00E5620B">
        <w:rPr>
          <w:rFonts w:ascii="Arial" w:hAnsi="Arial" w:cs="Arial"/>
          <w:bCs/>
        </w:rPr>
        <w:t>TSG-RAN</w:t>
      </w:r>
      <w:r w:rsidRPr="00E5620B">
        <w:rPr>
          <w:rFonts w:ascii="Arial" w:hAnsi="Arial" w:cs="Arial" w:hint="eastAsia"/>
          <w:bCs/>
          <w:lang w:eastAsia="zh-CN"/>
        </w:rPr>
        <w:t xml:space="preserve"> WG</w:t>
      </w:r>
      <w:r w:rsidRPr="00E5620B">
        <w:rPr>
          <w:rFonts w:ascii="Arial" w:hAnsi="Arial" w:cs="Arial"/>
          <w:bCs/>
          <w:lang w:eastAsia="zh-CN"/>
        </w:rPr>
        <w:t>2</w:t>
      </w:r>
      <w:r w:rsidRPr="00E5620B">
        <w:rPr>
          <w:rFonts w:ascii="Arial" w:hAnsi="Arial" w:cs="Arial"/>
          <w:bCs/>
        </w:rPr>
        <w:t xml:space="preserve"> Meeting </w:t>
      </w:r>
      <w:r w:rsidRPr="00E5620B">
        <w:rPr>
          <w:rFonts w:ascii="Arial" w:hAnsi="Arial" w:cs="Arial"/>
          <w:bCs/>
          <w:color w:val="000000"/>
        </w:rPr>
        <w:t>#12</w:t>
      </w:r>
      <w:r w:rsidR="00E5620B" w:rsidRPr="00E5620B">
        <w:rPr>
          <w:rFonts w:ascii="Arial" w:hAnsi="Arial" w:cs="Arial"/>
          <w:bCs/>
          <w:color w:val="000000"/>
        </w:rPr>
        <w:t>4</w:t>
      </w:r>
      <w:r w:rsidRPr="00E5620B">
        <w:rPr>
          <w:rFonts w:ascii="Arial" w:hAnsi="Arial" w:cs="Arial"/>
          <w:bCs/>
          <w:color w:val="000000"/>
        </w:rPr>
        <w:t xml:space="preserve"> </w:t>
      </w:r>
      <w:r w:rsidRPr="00E5620B">
        <w:rPr>
          <w:rFonts w:ascii="Arial" w:hAnsi="Arial" w:cs="Arial"/>
          <w:bCs/>
          <w:color w:val="000000"/>
        </w:rPr>
        <w:tab/>
      </w:r>
      <w:r w:rsidR="00E5620B" w:rsidRPr="00E5620B">
        <w:rPr>
          <w:rFonts w:ascii="Arial" w:hAnsi="Arial" w:cs="Arial"/>
          <w:bCs/>
          <w:color w:val="000000"/>
        </w:rPr>
        <w:t>November</w:t>
      </w:r>
      <w:r w:rsidRPr="00E5620B">
        <w:rPr>
          <w:rFonts w:ascii="Arial" w:hAnsi="Arial" w:cs="Arial"/>
          <w:bCs/>
          <w:color w:val="000000"/>
        </w:rPr>
        <w:t xml:space="preserve"> 202</w:t>
      </w:r>
      <w:r w:rsidR="008B6FFE" w:rsidRPr="00E5620B">
        <w:rPr>
          <w:rFonts w:ascii="Arial" w:hAnsi="Arial" w:cs="Arial"/>
          <w:bCs/>
          <w:color w:val="000000"/>
        </w:rPr>
        <w:t>3</w:t>
      </w:r>
      <w:r w:rsidRPr="00E5620B">
        <w:rPr>
          <w:rFonts w:ascii="Arial" w:hAnsi="Arial" w:cs="Arial"/>
          <w:bCs/>
          <w:color w:val="000000"/>
        </w:rPr>
        <w:t xml:space="preserve">    </w:t>
      </w:r>
      <w:r w:rsidR="00E5620B" w:rsidRPr="00E5620B">
        <w:rPr>
          <w:rFonts w:ascii="Arial" w:hAnsi="Arial" w:cs="Arial"/>
          <w:bCs/>
          <w:color w:val="000000"/>
        </w:rPr>
        <w:t>Chicago</w:t>
      </w:r>
    </w:p>
    <w:p w14:paraId="573DBD14" w14:textId="0CB785DE" w:rsidR="00311702" w:rsidRPr="00CE0424" w:rsidRDefault="003133B5" w:rsidP="00E5620B">
      <w:pPr>
        <w:tabs>
          <w:tab w:val="left" w:pos="5103"/>
        </w:tabs>
        <w:spacing w:after="120"/>
        <w:ind w:left="2268" w:hanging="2268"/>
      </w:pPr>
      <w:r w:rsidRPr="00E5620B">
        <w:rPr>
          <w:rFonts w:ascii="Arial" w:hAnsi="Arial" w:cs="Arial"/>
          <w:bCs/>
        </w:rPr>
        <w:t>TSG-RAN</w:t>
      </w:r>
      <w:r w:rsidRPr="00E5620B">
        <w:rPr>
          <w:rFonts w:ascii="Arial" w:hAnsi="Arial" w:cs="Arial" w:hint="eastAsia"/>
          <w:bCs/>
          <w:lang w:eastAsia="zh-CN"/>
        </w:rPr>
        <w:t xml:space="preserve"> WG</w:t>
      </w:r>
      <w:r w:rsidRPr="00E5620B">
        <w:rPr>
          <w:rFonts w:ascii="Arial" w:hAnsi="Arial" w:cs="Arial"/>
          <w:bCs/>
          <w:lang w:eastAsia="zh-CN"/>
        </w:rPr>
        <w:t>2</w:t>
      </w:r>
      <w:r w:rsidRPr="00E5620B">
        <w:rPr>
          <w:rFonts w:ascii="Arial" w:hAnsi="Arial" w:cs="Arial"/>
          <w:bCs/>
        </w:rPr>
        <w:t xml:space="preserve"> Meeting </w:t>
      </w:r>
      <w:r w:rsidRPr="00E5620B">
        <w:rPr>
          <w:rFonts w:ascii="Arial" w:hAnsi="Arial" w:cs="Arial"/>
          <w:bCs/>
          <w:color w:val="000000"/>
        </w:rPr>
        <w:t>#12</w:t>
      </w:r>
      <w:r w:rsidR="00E5620B" w:rsidRPr="00E5620B">
        <w:rPr>
          <w:rFonts w:ascii="Arial" w:hAnsi="Arial" w:cs="Arial"/>
          <w:bCs/>
          <w:color w:val="000000"/>
        </w:rPr>
        <w:t>5</w:t>
      </w:r>
      <w:r w:rsidRPr="00E5620B">
        <w:rPr>
          <w:rFonts w:ascii="Arial" w:hAnsi="Arial" w:cs="Arial"/>
          <w:bCs/>
          <w:color w:val="000000"/>
        </w:rPr>
        <w:tab/>
      </w:r>
      <w:r w:rsidR="00E5620B" w:rsidRPr="00E5620B">
        <w:rPr>
          <w:rFonts w:ascii="Arial" w:hAnsi="Arial" w:cs="Arial"/>
          <w:bCs/>
          <w:color w:val="000000"/>
        </w:rPr>
        <w:t>February</w:t>
      </w:r>
      <w:r w:rsidRPr="00E5620B">
        <w:rPr>
          <w:rFonts w:ascii="Arial" w:hAnsi="Arial" w:cs="Arial"/>
          <w:bCs/>
          <w:color w:val="000000"/>
        </w:rPr>
        <w:t xml:space="preserve"> 202</w:t>
      </w:r>
      <w:r w:rsidR="00E5620B" w:rsidRPr="00E5620B">
        <w:rPr>
          <w:rFonts w:ascii="Arial" w:hAnsi="Arial" w:cs="Arial"/>
          <w:bCs/>
          <w:color w:val="000000"/>
        </w:rPr>
        <w:t>4</w:t>
      </w:r>
      <w:r w:rsidRPr="00E5620B">
        <w:rPr>
          <w:rFonts w:ascii="Arial" w:hAnsi="Arial" w:cs="Arial"/>
          <w:bCs/>
          <w:color w:val="000000"/>
        </w:rPr>
        <w:t xml:space="preserve">      </w:t>
      </w:r>
      <w:r w:rsidR="00E5620B" w:rsidRPr="00E5620B">
        <w:rPr>
          <w:rFonts w:ascii="Arial" w:hAnsi="Arial" w:cs="Arial"/>
          <w:bCs/>
          <w:color w:val="000000"/>
        </w:rPr>
        <w:t>Athens</w:t>
      </w:r>
    </w:p>
    <w:p w14:paraId="768B9715" w14:textId="77777777" w:rsidR="00C01F33" w:rsidRPr="00CE0424" w:rsidRDefault="00C01F33" w:rsidP="006E062C"/>
    <w:sectPr w:rsidR="00C01F33" w:rsidRPr="00CE0424" w:rsidSect="00C473A5">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L1Param_R1-2308672_preRAN2123bis" w:date="2023-09-28T11:56:00Z" w:initials="HLM">
    <w:p w14:paraId="204ECC42" w14:textId="085F1E30" w:rsidR="00F63486" w:rsidRDefault="00F63486" w:rsidP="008C03B9">
      <w:pPr>
        <w:pStyle w:val="CommentText"/>
      </w:pPr>
      <w:r>
        <w:rPr>
          <w:rStyle w:val="CommentReference"/>
        </w:rPr>
        <w:annotationRef/>
      </w:r>
      <w:r>
        <w:t>I wonder if I should have code here or simple sentence is enough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4ECC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FE869" w16cex:dateUtc="2023-09-28T08: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4ECC42" w16cid:durableId="28BFE8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F7572" w14:textId="77777777" w:rsidR="00415B5A" w:rsidRDefault="00415B5A">
      <w:r>
        <w:separator/>
      </w:r>
    </w:p>
  </w:endnote>
  <w:endnote w:type="continuationSeparator" w:id="0">
    <w:p w14:paraId="4509F05F" w14:textId="77777777" w:rsidR="00415B5A" w:rsidRDefault="00415B5A">
      <w:r>
        <w:continuationSeparator/>
      </w:r>
    </w:p>
  </w:endnote>
  <w:endnote w:type="continuationNotice" w:id="1">
    <w:p w14:paraId="1629C5BD" w14:textId="77777777" w:rsidR="00415B5A" w:rsidRDefault="00415B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39CF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04007" w14:textId="77777777" w:rsidR="00415B5A" w:rsidRDefault="00415B5A">
      <w:r>
        <w:separator/>
      </w:r>
    </w:p>
  </w:footnote>
  <w:footnote w:type="continuationSeparator" w:id="0">
    <w:p w14:paraId="5991FC77" w14:textId="77777777" w:rsidR="00415B5A" w:rsidRDefault="00415B5A">
      <w:r>
        <w:continuationSeparator/>
      </w:r>
    </w:p>
  </w:footnote>
  <w:footnote w:type="continuationNotice" w:id="1">
    <w:p w14:paraId="24A5B303" w14:textId="77777777" w:rsidR="00415B5A" w:rsidRDefault="00415B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2E5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BE40CA"/>
    <w:multiLevelType w:val="hybridMultilevel"/>
    <w:tmpl w:val="AE9C0C56"/>
    <w:lvl w:ilvl="0" w:tplc="9BD4C0F6">
      <w:start w:val="1"/>
      <w:numFmt w:val="bullet"/>
      <w:lvlText w:val="-"/>
      <w:lvlJc w:val="left"/>
      <w:pPr>
        <w:tabs>
          <w:tab w:val="num" w:pos="720"/>
        </w:tabs>
        <w:ind w:left="720" w:hanging="360"/>
      </w:pPr>
      <w:rPr>
        <w:rFonts w:ascii="Times" w:hAnsi="Times" w:cs="Times" w:hint="default"/>
      </w:rPr>
    </w:lvl>
    <w:lvl w:ilvl="1" w:tplc="11B825A4">
      <w:start w:val="1"/>
      <w:numFmt w:val="bullet"/>
      <w:lvlText w:val="-"/>
      <w:lvlJc w:val="left"/>
      <w:pPr>
        <w:tabs>
          <w:tab w:val="num" w:pos="1440"/>
        </w:tabs>
        <w:ind w:left="1440" w:hanging="360"/>
      </w:pPr>
      <w:rPr>
        <w:rFonts w:ascii="Times" w:hAnsi="Times" w:cs="Times" w:hint="default"/>
      </w:rPr>
    </w:lvl>
    <w:lvl w:ilvl="2" w:tplc="6F2A32C6">
      <w:start w:val="1"/>
      <w:numFmt w:val="bullet"/>
      <w:lvlText w:val="-"/>
      <w:lvlJc w:val="left"/>
      <w:pPr>
        <w:tabs>
          <w:tab w:val="num" w:pos="2160"/>
        </w:tabs>
        <w:ind w:left="2160" w:hanging="360"/>
      </w:pPr>
      <w:rPr>
        <w:rFonts w:ascii="Times" w:hAnsi="Times" w:cs="Times" w:hint="default"/>
      </w:rPr>
    </w:lvl>
    <w:lvl w:ilvl="3" w:tplc="4F56280C">
      <w:start w:val="1"/>
      <w:numFmt w:val="bullet"/>
      <w:lvlText w:val="-"/>
      <w:lvlJc w:val="left"/>
      <w:pPr>
        <w:tabs>
          <w:tab w:val="num" w:pos="2880"/>
        </w:tabs>
        <w:ind w:left="2880" w:hanging="360"/>
      </w:pPr>
      <w:rPr>
        <w:rFonts w:ascii="Times" w:hAnsi="Times" w:cs="Times" w:hint="default"/>
      </w:rPr>
    </w:lvl>
    <w:lvl w:ilvl="4" w:tplc="AEEAF4C2">
      <w:start w:val="1"/>
      <w:numFmt w:val="bullet"/>
      <w:lvlText w:val="-"/>
      <w:lvlJc w:val="left"/>
      <w:pPr>
        <w:tabs>
          <w:tab w:val="num" w:pos="3600"/>
        </w:tabs>
        <w:ind w:left="3600" w:hanging="360"/>
      </w:pPr>
      <w:rPr>
        <w:rFonts w:ascii="Times" w:hAnsi="Times" w:cs="Times" w:hint="default"/>
      </w:rPr>
    </w:lvl>
    <w:lvl w:ilvl="5" w:tplc="63A638D4">
      <w:start w:val="1"/>
      <w:numFmt w:val="bullet"/>
      <w:lvlText w:val="-"/>
      <w:lvlJc w:val="left"/>
      <w:pPr>
        <w:tabs>
          <w:tab w:val="num" w:pos="4320"/>
        </w:tabs>
        <w:ind w:left="4320" w:hanging="360"/>
      </w:pPr>
      <w:rPr>
        <w:rFonts w:ascii="Times" w:hAnsi="Times" w:cs="Times" w:hint="default"/>
      </w:rPr>
    </w:lvl>
    <w:lvl w:ilvl="6" w:tplc="826629B6">
      <w:start w:val="1"/>
      <w:numFmt w:val="bullet"/>
      <w:lvlText w:val="-"/>
      <w:lvlJc w:val="left"/>
      <w:pPr>
        <w:tabs>
          <w:tab w:val="num" w:pos="5040"/>
        </w:tabs>
        <w:ind w:left="5040" w:hanging="360"/>
      </w:pPr>
      <w:rPr>
        <w:rFonts w:ascii="Times" w:hAnsi="Times" w:cs="Times" w:hint="default"/>
      </w:rPr>
    </w:lvl>
    <w:lvl w:ilvl="7" w:tplc="AC90A690">
      <w:start w:val="1"/>
      <w:numFmt w:val="bullet"/>
      <w:lvlText w:val="-"/>
      <w:lvlJc w:val="left"/>
      <w:pPr>
        <w:tabs>
          <w:tab w:val="num" w:pos="5760"/>
        </w:tabs>
        <w:ind w:left="5760" w:hanging="360"/>
      </w:pPr>
      <w:rPr>
        <w:rFonts w:ascii="Times" w:hAnsi="Times" w:cs="Times" w:hint="default"/>
      </w:rPr>
    </w:lvl>
    <w:lvl w:ilvl="8" w:tplc="7E24ADE6">
      <w:start w:val="1"/>
      <w:numFmt w:val="bullet"/>
      <w:lvlText w:val="-"/>
      <w:lvlJc w:val="left"/>
      <w:pPr>
        <w:tabs>
          <w:tab w:val="num" w:pos="6480"/>
        </w:tabs>
        <w:ind w:left="6480" w:hanging="360"/>
      </w:pPr>
      <w:rPr>
        <w:rFonts w:ascii="Times" w:hAnsi="Times" w:cs="Time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365033"/>
    <w:multiLevelType w:val="hybridMultilevel"/>
    <w:tmpl w:val="6A001C3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3E1A91"/>
    <w:multiLevelType w:val="hybridMultilevel"/>
    <w:tmpl w:val="BD8AF3A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C95550"/>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8BD79A8"/>
    <w:multiLevelType w:val="hybridMultilevel"/>
    <w:tmpl w:val="CD060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645335"/>
    <w:multiLevelType w:val="hybridMultilevel"/>
    <w:tmpl w:val="CE54EA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1964E85"/>
    <w:multiLevelType w:val="hybridMultilevel"/>
    <w:tmpl w:val="04AA2A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DF66B1"/>
    <w:multiLevelType w:val="hybridMultilevel"/>
    <w:tmpl w:val="A926BE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B4205F"/>
    <w:multiLevelType w:val="hybridMultilevel"/>
    <w:tmpl w:val="0D106350"/>
    <w:lvl w:ilvl="0" w:tplc="C8BECC3E">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DFC607D"/>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EBE6A81"/>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ECC723D"/>
    <w:multiLevelType w:val="hybridMultilevel"/>
    <w:tmpl w:val="9A065F70"/>
    <w:lvl w:ilvl="0" w:tplc="0D1A0FBA">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38"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39A4A03"/>
    <w:multiLevelType w:val="hybridMultilevel"/>
    <w:tmpl w:val="F6ACB6B2"/>
    <w:lvl w:ilvl="0" w:tplc="B6848AE2">
      <w:start w:val="8"/>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9B49C5"/>
    <w:multiLevelType w:val="hybridMultilevel"/>
    <w:tmpl w:val="820C78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D702B0A"/>
    <w:multiLevelType w:val="hybridMultilevel"/>
    <w:tmpl w:val="CDE0A86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4233767">
    <w:abstractNumId w:val="3"/>
  </w:num>
  <w:num w:numId="2" w16cid:durableId="1429277532">
    <w:abstractNumId w:val="27"/>
  </w:num>
  <w:num w:numId="3" w16cid:durableId="527111085">
    <w:abstractNumId w:val="20"/>
  </w:num>
  <w:num w:numId="4" w16cid:durableId="1766412641">
    <w:abstractNumId w:val="21"/>
  </w:num>
  <w:num w:numId="5" w16cid:durableId="1890804531">
    <w:abstractNumId w:val="16"/>
  </w:num>
  <w:num w:numId="6" w16cid:durableId="1264729889">
    <w:abstractNumId w:val="25"/>
  </w:num>
  <w:num w:numId="7" w16cid:durableId="528490218">
    <w:abstractNumId w:val="32"/>
  </w:num>
  <w:num w:numId="8" w16cid:durableId="911084103">
    <w:abstractNumId w:val="17"/>
  </w:num>
  <w:num w:numId="9" w16cid:durableId="1056272742">
    <w:abstractNumId w:val="14"/>
  </w:num>
  <w:num w:numId="10" w16cid:durableId="1336226072">
    <w:abstractNumId w:val="2"/>
  </w:num>
  <w:num w:numId="11" w16cid:durableId="1833107969">
    <w:abstractNumId w:val="1"/>
  </w:num>
  <w:num w:numId="12" w16cid:durableId="907691476">
    <w:abstractNumId w:val="0"/>
  </w:num>
  <w:num w:numId="13" w16cid:durableId="429207162">
    <w:abstractNumId w:val="29"/>
  </w:num>
  <w:num w:numId="14" w16cid:durableId="380447306">
    <w:abstractNumId w:val="30"/>
  </w:num>
  <w:num w:numId="15" w16cid:durableId="1654021776">
    <w:abstractNumId w:val="23"/>
  </w:num>
  <w:num w:numId="16" w16cid:durableId="1052996068">
    <w:abstractNumId w:val="34"/>
  </w:num>
  <w:num w:numId="17" w16cid:durableId="1015578552">
    <w:abstractNumId w:val="11"/>
  </w:num>
  <w:num w:numId="18" w16cid:durableId="615450035">
    <w:abstractNumId w:val="12"/>
  </w:num>
  <w:num w:numId="19" w16cid:durableId="687878446">
    <w:abstractNumId w:val="5"/>
  </w:num>
  <w:num w:numId="20" w16cid:durableId="799494756">
    <w:abstractNumId w:val="44"/>
  </w:num>
  <w:num w:numId="21" w16cid:durableId="1783761955">
    <w:abstractNumId w:val="18"/>
  </w:num>
  <w:num w:numId="22" w16cid:durableId="2137985472">
    <w:abstractNumId w:val="43"/>
  </w:num>
  <w:num w:numId="23" w16cid:durableId="1628124237">
    <w:abstractNumId w:val="4"/>
  </w:num>
  <w:num w:numId="24" w16cid:durableId="1717581489">
    <w:abstractNumId w:val="42"/>
  </w:num>
  <w:num w:numId="25" w16cid:durableId="1707178692">
    <w:abstractNumId w:val="28"/>
  </w:num>
  <w:num w:numId="26" w16cid:durableId="267661752">
    <w:abstractNumId w:val="45"/>
  </w:num>
  <w:num w:numId="27" w16cid:durableId="1798909701">
    <w:abstractNumId w:val="33"/>
  </w:num>
  <w:num w:numId="28" w16cid:durableId="173111099">
    <w:abstractNumId w:val="6"/>
  </w:num>
  <w:num w:numId="29" w16cid:durableId="1225263600">
    <w:abstractNumId w:val="9"/>
  </w:num>
  <w:num w:numId="30" w16cid:durableId="851643704">
    <w:abstractNumId w:val="39"/>
  </w:num>
  <w:num w:numId="31" w16cid:durableId="65287345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27770709">
    <w:abstractNumId w:val="10"/>
  </w:num>
  <w:num w:numId="33" w16cid:durableId="1477838503">
    <w:abstractNumId w:val="41"/>
  </w:num>
  <w:num w:numId="34" w16cid:durableId="28997886">
    <w:abstractNumId w:val="13"/>
  </w:num>
  <w:num w:numId="35" w16cid:durableId="1739278380">
    <w:abstractNumId w:val="31"/>
  </w:num>
  <w:num w:numId="36" w16cid:durableId="112359694">
    <w:abstractNumId w:val="8"/>
  </w:num>
  <w:num w:numId="37" w16cid:durableId="605964871">
    <w:abstractNumId w:val="26"/>
  </w:num>
  <w:num w:numId="38" w16cid:durableId="47921930">
    <w:abstractNumId w:val="38"/>
  </w:num>
  <w:num w:numId="39" w16cid:durableId="527137840">
    <w:abstractNumId w:val="37"/>
  </w:num>
  <w:num w:numId="40" w16cid:durableId="178854773">
    <w:abstractNumId w:val="7"/>
  </w:num>
  <w:num w:numId="41" w16cid:durableId="2120446089">
    <w:abstractNumId w:val="35"/>
  </w:num>
  <w:num w:numId="42" w16cid:durableId="278219473">
    <w:abstractNumId w:val="36"/>
  </w:num>
  <w:num w:numId="43" w16cid:durableId="1025130935">
    <w:abstractNumId w:val="22"/>
  </w:num>
  <w:num w:numId="44" w16cid:durableId="782843656">
    <w:abstractNumId w:val="15"/>
  </w:num>
  <w:num w:numId="45" w16cid:durableId="1078556999">
    <w:abstractNumId w:val="24"/>
  </w:num>
  <w:num w:numId="46" w16cid:durableId="1675836198">
    <w:abstractNumId w:val="19"/>
  </w:num>
  <w:num w:numId="47" w16cid:durableId="1936328418">
    <w:abstractNumId w:val="4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1Param_R1-2308672_preRAN2123bis">
    <w15:presenceInfo w15:providerId="None" w15:userId="L1Param_R1-2308672_preRAN212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86E"/>
    <w:rsid w:val="000006E1"/>
    <w:rsid w:val="00002A37"/>
    <w:rsid w:val="0000564C"/>
    <w:rsid w:val="00006446"/>
    <w:rsid w:val="00006896"/>
    <w:rsid w:val="00007CDC"/>
    <w:rsid w:val="000115BE"/>
    <w:rsid w:val="00011B28"/>
    <w:rsid w:val="00015D15"/>
    <w:rsid w:val="000167C8"/>
    <w:rsid w:val="0002564D"/>
    <w:rsid w:val="00025ECA"/>
    <w:rsid w:val="000325B8"/>
    <w:rsid w:val="00034C15"/>
    <w:rsid w:val="00036BA1"/>
    <w:rsid w:val="00037E4A"/>
    <w:rsid w:val="000422E2"/>
    <w:rsid w:val="00042F22"/>
    <w:rsid w:val="000444EF"/>
    <w:rsid w:val="000508A6"/>
    <w:rsid w:val="00051409"/>
    <w:rsid w:val="00052A07"/>
    <w:rsid w:val="000534E3"/>
    <w:rsid w:val="0005606A"/>
    <w:rsid w:val="00057117"/>
    <w:rsid w:val="000616E7"/>
    <w:rsid w:val="0006487E"/>
    <w:rsid w:val="00065E1A"/>
    <w:rsid w:val="00077E5F"/>
    <w:rsid w:val="0008036A"/>
    <w:rsid w:val="00081AE6"/>
    <w:rsid w:val="000855EB"/>
    <w:rsid w:val="00085B52"/>
    <w:rsid w:val="000866F2"/>
    <w:rsid w:val="00087BA0"/>
    <w:rsid w:val="0009009F"/>
    <w:rsid w:val="00091557"/>
    <w:rsid w:val="000924C1"/>
    <w:rsid w:val="000924F0"/>
    <w:rsid w:val="00093474"/>
    <w:rsid w:val="00094D0E"/>
    <w:rsid w:val="0009510F"/>
    <w:rsid w:val="000A1B7B"/>
    <w:rsid w:val="000A1F1F"/>
    <w:rsid w:val="000A56F2"/>
    <w:rsid w:val="000B1B79"/>
    <w:rsid w:val="000B226E"/>
    <w:rsid w:val="000B2719"/>
    <w:rsid w:val="000B3A8F"/>
    <w:rsid w:val="000B4AB9"/>
    <w:rsid w:val="000B58C3"/>
    <w:rsid w:val="000B61E9"/>
    <w:rsid w:val="000B7604"/>
    <w:rsid w:val="000C165A"/>
    <w:rsid w:val="000C2E19"/>
    <w:rsid w:val="000C692E"/>
    <w:rsid w:val="000D0D07"/>
    <w:rsid w:val="000D25CA"/>
    <w:rsid w:val="000D3F3E"/>
    <w:rsid w:val="000D4797"/>
    <w:rsid w:val="000D4D30"/>
    <w:rsid w:val="000E0527"/>
    <w:rsid w:val="000E1E92"/>
    <w:rsid w:val="000E5AAD"/>
    <w:rsid w:val="000F06D6"/>
    <w:rsid w:val="000F0EA7"/>
    <w:rsid w:val="000F0EB1"/>
    <w:rsid w:val="000F1106"/>
    <w:rsid w:val="000F3BE9"/>
    <w:rsid w:val="000F3F6C"/>
    <w:rsid w:val="000F6DF3"/>
    <w:rsid w:val="001005FF"/>
    <w:rsid w:val="00101D1B"/>
    <w:rsid w:val="001062FB"/>
    <w:rsid w:val="001063E6"/>
    <w:rsid w:val="00113CF4"/>
    <w:rsid w:val="001153EA"/>
    <w:rsid w:val="00115643"/>
    <w:rsid w:val="0011586C"/>
    <w:rsid w:val="00116765"/>
    <w:rsid w:val="001219F5"/>
    <w:rsid w:val="00121A20"/>
    <w:rsid w:val="0012377F"/>
    <w:rsid w:val="00124314"/>
    <w:rsid w:val="00126B4A"/>
    <w:rsid w:val="00132FD0"/>
    <w:rsid w:val="001344C0"/>
    <w:rsid w:val="001346FA"/>
    <w:rsid w:val="00135252"/>
    <w:rsid w:val="0013691A"/>
    <w:rsid w:val="00136D6E"/>
    <w:rsid w:val="00137AB5"/>
    <w:rsid w:val="00137F0B"/>
    <w:rsid w:val="00144BEE"/>
    <w:rsid w:val="0014535F"/>
    <w:rsid w:val="001468CF"/>
    <w:rsid w:val="00151E23"/>
    <w:rsid w:val="001526E0"/>
    <w:rsid w:val="00153DEA"/>
    <w:rsid w:val="001551B5"/>
    <w:rsid w:val="001659C1"/>
    <w:rsid w:val="00166164"/>
    <w:rsid w:val="00170F46"/>
    <w:rsid w:val="00172A71"/>
    <w:rsid w:val="00173A8E"/>
    <w:rsid w:val="0017502C"/>
    <w:rsid w:val="00176F67"/>
    <w:rsid w:val="001803A5"/>
    <w:rsid w:val="0018143F"/>
    <w:rsid w:val="00181FF8"/>
    <w:rsid w:val="00186FDE"/>
    <w:rsid w:val="00190AC1"/>
    <w:rsid w:val="001917FE"/>
    <w:rsid w:val="00192333"/>
    <w:rsid w:val="0019341A"/>
    <w:rsid w:val="00197DF9"/>
    <w:rsid w:val="001A1987"/>
    <w:rsid w:val="001A2564"/>
    <w:rsid w:val="001A35E2"/>
    <w:rsid w:val="001A6173"/>
    <w:rsid w:val="001A6CBA"/>
    <w:rsid w:val="001B0D97"/>
    <w:rsid w:val="001B556D"/>
    <w:rsid w:val="001B5A5D"/>
    <w:rsid w:val="001C1CE5"/>
    <w:rsid w:val="001C3D2A"/>
    <w:rsid w:val="001D51BA"/>
    <w:rsid w:val="001D53E7"/>
    <w:rsid w:val="001D6342"/>
    <w:rsid w:val="001D6D53"/>
    <w:rsid w:val="001E1CD3"/>
    <w:rsid w:val="001E58E2"/>
    <w:rsid w:val="001E7AED"/>
    <w:rsid w:val="001E7B42"/>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933"/>
    <w:rsid w:val="00223FCB"/>
    <w:rsid w:val="002252C3"/>
    <w:rsid w:val="00225C54"/>
    <w:rsid w:val="0023043C"/>
    <w:rsid w:val="00230765"/>
    <w:rsid w:val="00230D18"/>
    <w:rsid w:val="002319E4"/>
    <w:rsid w:val="00235632"/>
    <w:rsid w:val="00235872"/>
    <w:rsid w:val="00241559"/>
    <w:rsid w:val="00241CAB"/>
    <w:rsid w:val="002435B3"/>
    <w:rsid w:val="002458EB"/>
    <w:rsid w:val="002500C8"/>
    <w:rsid w:val="00252D33"/>
    <w:rsid w:val="00257543"/>
    <w:rsid w:val="002617E7"/>
    <w:rsid w:val="00262F22"/>
    <w:rsid w:val="00264228"/>
    <w:rsid w:val="00264334"/>
    <w:rsid w:val="0026473E"/>
    <w:rsid w:val="00266214"/>
    <w:rsid w:val="00267C83"/>
    <w:rsid w:val="0027144F"/>
    <w:rsid w:val="00271813"/>
    <w:rsid w:val="00271F3A"/>
    <w:rsid w:val="00273278"/>
    <w:rsid w:val="002737F4"/>
    <w:rsid w:val="002805F5"/>
    <w:rsid w:val="00280751"/>
    <w:rsid w:val="0028280A"/>
    <w:rsid w:val="00286049"/>
    <w:rsid w:val="00286ACD"/>
    <w:rsid w:val="00287838"/>
    <w:rsid w:val="002907B5"/>
    <w:rsid w:val="002913B5"/>
    <w:rsid w:val="00292EB7"/>
    <w:rsid w:val="00296227"/>
    <w:rsid w:val="00296F44"/>
    <w:rsid w:val="0029777D"/>
    <w:rsid w:val="002A055E"/>
    <w:rsid w:val="002A1D4E"/>
    <w:rsid w:val="002A2869"/>
    <w:rsid w:val="002B24D6"/>
    <w:rsid w:val="002C41E6"/>
    <w:rsid w:val="002C6B41"/>
    <w:rsid w:val="002D071A"/>
    <w:rsid w:val="002D2F13"/>
    <w:rsid w:val="002D34B2"/>
    <w:rsid w:val="002D48B0"/>
    <w:rsid w:val="002D5B37"/>
    <w:rsid w:val="002D7637"/>
    <w:rsid w:val="002D7696"/>
    <w:rsid w:val="002E17F2"/>
    <w:rsid w:val="002E4297"/>
    <w:rsid w:val="002E7CAE"/>
    <w:rsid w:val="002F2124"/>
    <w:rsid w:val="002F2771"/>
    <w:rsid w:val="002F37A9"/>
    <w:rsid w:val="00301CE6"/>
    <w:rsid w:val="0030256B"/>
    <w:rsid w:val="003040B1"/>
    <w:rsid w:val="0030501F"/>
    <w:rsid w:val="00307BA1"/>
    <w:rsid w:val="00311702"/>
    <w:rsid w:val="00311E82"/>
    <w:rsid w:val="003133B5"/>
    <w:rsid w:val="00313FD6"/>
    <w:rsid w:val="003143BD"/>
    <w:rsid w:val="00315363"/>
    <w:rsid w:val="003203ED"/>
    <w:rsid w:val="00322C9F"/>
    <w:rsid w:val="00324D23"/>
    <w:rsid w:val="003307C0"/>
    <w:rsid w:val="00330BDD"/>
    <w:rsid w:val="00331751"/>
    <w:rsid w:val="00334579"/>
    <w:rsid w:val="00335858"/>
    <w:rsid w:val="00336BDA"/>
    <w:rsid w:val="00342BD7"/>
    <w:rsid w:val="00346DB5"/>
    <w:rsid w:val="00347533"/>
    <w:rsid w:val="003477B1"/>
    <w:rsid w:val="00357380"/>
    <w:rsid w:val="003602D9"/>
    <w:rsid w:val="003604CE"/>
    <w:rsid w:val="0036231E"/>
    <w:rsid w:val="00364642"/>
    <w:rsid w:val="00370E47"/>
    <w:rsid w:val="00371C6A"/>
    <w:rsid w:val="003742AC"/>
    <w:rsid w:val="00377C2F"/>
    <w:rsid w:val="00377CE1"/>
    <w:rsid w:val="00385BF0"/>
    <w:rsid w:val="00393206"/>
    <w:rsid w:val="003939FF"/>
    <w:rsid w:val="003A2223"/>
    <w:rsid w:val="003A2A0F"/>
    <w:rsid w:val="003A353C"/>
    <w:rsid w:val="003A45A1"/>
    <w:rsid w:val="003A5660"/>
    <w:rsid w:val="003A5B0A"/>
    <w:rsid w:val="003A6BAC"/>
    <w:rsid w:val="003A70A4"/>
    <w:rsid w:val="003A7EF3"/>
    <w:rsid w:val="003B159C"/>
    <w:rsid w:val="003B369F"/>
    <w:rsid w:val="003B36A3"/>
    <w:rsid w:val="003B64BB"/>
    <w:rsid w:val="003B7FE5"/>
    <w:rsid w:val="003C11C8"/>
    <w:rsid w:val="003C20E8"/>
    <w:rsid w:val="003C2702"/>
    <w:rsid w:val="003C57DF"/>
    <w:rsid w:val="003C7806"/>
    <w:rsid w:val="003D109F"/>
    <w:rsid w:val="003D180F"/>
    <w:rsid w:val="003D2478"/>
    <w:rsid w:val="003D3C45"/>
    <w:rsid w:val="003D5355"/>
    <w:rsid w:val="003D5B1F"/>
    <w:rsid w:val="003E15FA"/>
    <w:rsid w:val="003E55E4"/>
    <w:rsid w:val="003E74E3"/>
    <w:rsid w:val="003F05C7"/>
    <w:rsid w:val="003F2CD4"/>
    <w:rsid w:val="003F6BBE"/>
    <w:rsid w:val="004000E8"/>
    <w:rsid w:val="00402E2B"/>
    <w:rsid w:val="0040512B"/>
    <w:rsid w:val="00405CA5"/>
    <w:rsid w:val="004067F9"/>
    <w:rsid w:val="004075E5"/>
    <w:rsid w:val="00407CD3"/>
    <w:rsid w:val="00410134"/>
    <w:rsid w:val="00410B72"/>
    <w:rsid w:val="00410F18"/>
    <w:rsid w:val="0041263E"/>
    <w:rsid w:val="00413AAC"/>
    <w:rsid w:val="00413E92"/>
    <w:rsid w:val="0041402C"/>
    <w:rsid w:val="00415B5A"/>
    <w:rsid w:val="004207D3"/>
    <w:rsid w:val="00421105"/>
    <w:rsid w:val="00422AA4"/>
    <w:rsid w:val="004242F4"/>
    <w:rsid w:val="00427248"/>
    <w:rsid w:val="0043005F"/>
    <w:rsid w:val="00437447"/>
    <w:rsid w:val="00441A92"/>
    <w:rsid w:val="004431DC"/>
    <w:rsid w:val="004449A0"/>
    <w:rsid w:val="00444F56"/>
    <w:rsid w:val="00446488"/>
    <w:rsid w:val="004517AA"/>
    <w:rsid w:val="00452CAC"/>
    <w:rsid w:val="004571CC"/>
    <w:rsid w:val="00457565"/>
    <w:rsid w:val="00457B71"/>
    <w:rsid w:val="00463561"/>
    <w:rsid w:val="004669E2"/>
    <w:rsid w:val="00470C31"/>
    <w:rsid w:val="00471DE0"/>
    <w:rsid w:val="004734D0"/>
    <w:rsid w:val="0047556B"/>
    <w:rsid w:val="00475D43"/>
    <w:rsid w:val="00477768"/>
    <w:rsid w:val="004857D7"/>
    <w:rsid w:val="00492BC5"/>
    <w:rsid w:val="004964F1"/>
    <w:rsid w:val="004A16BC"/>
    <w:rsid w:val="004A2B94"/>
    <w:rsid w:val="004B6F6A"/>
    <w:rsid w:val="004B7C0C"/>
    <w:rsid w:val="004C0112"/>
    <w:rsid w:val="004C34FC"/>
    <w:rsid w:val="004C3898"/>
    <w:rsid w:val="004D36B1"/>
    <w:rsid w:val="004D7EBD"/>
    <w:rsid w:val="004E2680"/>
    <w:rsid w:val="004E28F9"/>
    <w:rsid w:val="004E462E"/>
    <w:rsid w:val="004E56DC"/>
    <w:rsid w:val="004E76F4"/>
    <w:rsid w:val="004F0B4E"/>
    <w:rsid w:val="004F0B6C"/>
    <w:rsid w:val="004F2078"/>
    <w:rsid w:val="004F2B4A"/>
    <w:rsid w:val="004F33EE"/>
    <w:rsid w:val="004F4D5D"/>
    <w:rsid w:val="004F4DA3"/>
    <w:rsid w:val="00506557"/>
    <w:rsid w:val="0050677A"/>
    <w:rsid w:val="005108D8"/>
    <w:rsid w:val="005116F9"/>
    <w:rsid w:val="00513294"/>
    <w:rsid w:val="005153A7"/>
    <w:rsid w:val="00516CF3"/>
    <w:rsid w:val="005219CF"/>
    <w:rsid w:val="0052282B"/>
    <w:rsid w:val="0053090A"/>
    <w:rsid w:val="00534B59"/>
    <w:rsid w:val="00536759"/>
    <w:rsid w:val="00537C62"/>
    <w:rsid w:val="00546970"/>
    <w:rsid w:val="00554E19"/>
    <w:rsid w:val="0055775E"/>
    <w:rsid w:val="00557ABD"/>
    <w:rsid w:val="0056121F"/>
    <w:rsid w:val="00570121"/>
    <w:rsid w:val="00572505"/>
    <w:rsid w:val="00582809"/>
    <w:rsid w:val="0058798C"/>
    <w:rsid w:val="005900FA"/>
    <w:rsid w:val="005935A4"/>
    <w:rsid w:val="005948C2"/>
    <w:rsid w:val="00595DCA"/>
    <w:rsid w:val="0059779B"/>
    <w:rsid w:val="005A209A"/>
    <w:rsid w:val="005A249C"/>
    <w:rsid w:val="005A662D"/>
    <w:rsid w:val="005B1409"/>
    <w:rsid w:val="005B35D7"/>
    <w:rsid w:val="005B38C2"/>
    <w:rsid w:val="005B392A"/>
    <w:rsid w:val="005B3AA3"/>
    <w:rsid w:val="005B6F83"/>
    <w:rsid w:val="005C47FE"/>
    <w:rsid w:val="005C4AEC"/>
    <w:rsid w:val="005C74FB"/>
    <w:rsid w:val="005D0579"/>
    <w:rsid w:val="005D1602"/>
    <w:rsid w:val="005D7AAE"/>
    <w:rsid w:val="005E385F"/>
    <w:rsid w:val="005E5B81"/>
    <w:rsid w:val="005F2CB1"/>
    <w:rsid w:val="005F3025"/>
    <w:rsid w:val="005F618C"/>
    <w:rsid w:val="005F70BD"/>
    <w:rsid w:val="0060283C"/>
    <w:rsid w:val="00604F14"/>
    <w:rsid w:val="006109D1"/>
    <w:rsid w:val="00611B83"/>
    <w:rsid w:val="00613257"/>
    <w:rsid w:val="00620A71"/>
    <w:rsid w:val="00620D80"/>
    <w:rsid w:val="006234A6"/>
    <w:rsid w:val="00623FD0"/>
    <w:rsid w:val="00630001"/>
    <w:rsid w:val="006311B3"/>
    <w:rsid w:val="0063284C"/>
    <w:rsid w:val="00636398"/>
    <w:rsid w:val="006368D3"/>
    <w:rsid w:val="006377EC"/>
    <w:rsid w:val="0064037B"/>
    <w:rsid w:val="00640A54"/>
    <w:rsid w:val="0064151F"/>
    <w:rsid w:val="00641533"/>
    <w:rsid w:val="0064208D"/>
    <w:rsid w:val="00643475"/>
    <w:rsid w:val="00643523"/>
    <w:rsid w:val="0064396A"/>
    <w:rsid w:val="0064624E"/>
    <w:rsid w:val="00650AB9"/>
    <w:rsid w:val="00655733"/>
    <w:rsid w:val="00655ACD"/>
    <w:rsid w:val="00656A92"/>
    <w:rsid w:val="00656DDE"/>
    <w:rsid w:val="0066011D"/>
    <w:rsid w:val="006607C0"/>
    <w:rsid w:val="006613A6"/>
    <w:rsid w:val="006627A2"/>
    <w:rsid w:val="006634E6"/>
    <w:rsid w:val="006655EE"/>
    <w:rsid w:val="00666ACF"/>
    <w:rsid w:val="00667EE7"/>
    <w:rsid w:val="00670922"/>
    <w:rsid w:val="00670BE1"/>
    <w:rsid w:val="00671BCD"/>
    <w:rsid w:val="0067218F"/>
    <w:rsid w:val="006741F2"/>
    <w:rsid w:val="00674CC3"/>
    <w:rsid w:val="0067531E"/>
    <w:rsid w:val="00675C72"/>
    <w:rsid w:val="006771F9"/>
    <w:rsid w:val="0067762D"/>
    <w:rsid w:val="006776D7"/>
    <w:rsid w:val="006801ED"/>
    <w:rsid w:val="00681003"/>
    <w:rsid w:val="006817C9"/>
    <w:rsid w:val="00683748"/>
    <w:rsid w:val="00683ECE"/>
    <w:rsid w:val="00685777"/>
    <w:rsid w:val="00687687"/>
    <w:rsid w:val="00692A39"/>
    <w:rsid w:val="0069399F"/>
    <w:rsid w:val="00695D12"/>
    <w:rsid w:val="00695FC2"/>
    <w:rsid w:val="00696949"/>
    <w:rsid w:val="00697052"/>
    <w:rsid w:val="006A46FB"/>
    <w:rsid w:val="006A5E28"/>
    <w:rsid w:val="006A697B"/>
    <w:rsid w:val="006A7AFF"/>
    <w:rsid w:val="006B1816"/>
    <w:rsid w:val="006B2099"/>
    <w:rsid w:val="006B50CF"/>
    <w:rsid w:val="006C03B8"/>
    <w:rsid w:val="006C5EC9"/>
    <w:rsid w:val="006C6059"/>
    <w:rsid w:val="006C7150"/>
    <w:rsid w:val="006C7522"/>
    <w:rsid w:val="006D33E9"/>
    <w:rsid w:val="006D6F08"/>
    <w:rsid w:val="006E062C"/>
    <w:rsid w:val="006E1C82"/>
    <w:rsid w:val="006E28B7"/>
    <w:rsid w:val="006E2A9B"/>
    <w:rsid w:val="006E3310"/>
    <w:rsid w:val="006E4E39"/>
    <w:rsid w:val="006E565E"/>
    <w:rsid w:val="006E673D"/>
    <w:rsid w:val="006E744E"/>
    <w:rsid w:val="006E7D3B"/>
    <w:rsid w:val="006F1B70"/>
    <w:rsid w:val="006F341D"/>
    <w:rsid w:val="006F3CDE"/>
    <w:rsid w:val="006F58D4"/>
    <w:rsid w:val="006F5A53"/>
    <w:rsid w:val="006F6582"/>
    <w:rsid w:val="0070346E"/>
    <w:rsid w:val="00704EDB"/>
    <w:rsid w:val="00706101"/>
    <w:rsid w:val="00707072"/>
    <w:rsid w:val="00707D61"/>
    <w:rsid w:val="00712287"/>
    <w:rsid w:val="00712772"/>
    <w:rsid w:val="007148D3"/>
    <w:rsid w:val="00715B9A"/>
    <w:rsid w:val="007223CD"/>
    <w:rsid w:val="0072389F"/>
    <w:rsid w:val="0072501A"/>
    <w:rsid w:val="007257D0"/>
    <w:rsid w:val="00726EA6"/>
    <w:rsid w:val="00727208"/>
    <w:rsid w:val="00727680"/>
    <w:rsid w:val="0073150D"/>
    <w:rsid w:val="007348B1"/>
    <w:rsid w:val="007362A6"/>
    <w:rsid w:val="00736D7D"/>
    <w:rsid w:val="00740E58"/>
    <w:rsid w:val="007445A0"/>
    <w:rsid w:val="0074524B"/>
    <w:rsid w:val="00747D6E"/>
    <w:rsid w:val="00747D8B"/>
    <w:rsid w:val="00751228"/>
    <w:rsid w:val="00754D75"/>
    <w:rsid w:val="007571E1"/>
    <w:rsid w:val="00757A16"/>
    <w:rsid w:val="00757D5B"/>
    <w:rsid w:val="007604B2"/>
    <w:rsid w:val="00761712"/>
    <w:rsid w:val="00763ED9"/>
    <w:rsid w:val="00765281"/>
    <w:rsid w:val="00766BAD"/>
    <w:rsid w:val="007729A2"/>
    <w:rsid w:val="007750C2"/>
    <w:rsid w:val="007755F2"/>
    <w:rsid w:val="00776971"/>
    <w:rsid w:val="00780A80"/>
    <w:rsid w:val="0078177E"/>
    <w:rsid w:val="0078304C"/>
    <w:rsid w:val="00783673"/>
    <w:rsid w:val="00785490"/>
    <w:rsid w:val="007923FD"/>
    <w:rsid w:val="007925EA"/>
    <w:rsid w:val="00793CD8"/>
    <w:rsid w:val="00795C92"/>
    <w:rsid w:val="00796231"/>
    <w:rsid w:val="007A1CB3"/>
    <w:rsid w:val="007A306F"/>
    <w:rsid w:val="007A43A6"/>
    <w:rsid w:val="007A58A6"/>
    <w:rsid w:val="007B2CEC"/>
    <w:rsid w:val="007B3D2D"/>
    <w:rsid w:val="007B50AE"/>
    <w:rsid w:val="007B51DF"/>
    <w:rsid w:val="007C05DD"/>
    <w:rsid w:val="007C3D18"/>
    <w:rsid w:val="007C60BF"/>
    <w:rsid w:val="007C6A07"/>
    <w:rsid w:val="007C75A1"/>
    <w:rsid w:val="007C77A5"/>
    <w:rsid w:val="007D04E5"/>
    <w:rsid w:val="007D2B98"/>
    <w:rsid w:val="007D5901"/>
    <w:rsid w:val="007D6E47"/>
    <w:rsid w:val="007D7526"/>
    <w:rsid w:val="007E4610"/>
    <w:rsid w:val="007E4715"/>
    <w:rsid w:val="007E505B"/>
    <w:rsid w:val="007E5C2A"/>
    <w:rsid w:val="007E7091"/>
    <w:rsid w:val="00800A8B"/>
    <w:rsid w:val="008035AD"/>
    <w:rsid w:val="00803FAE"/>
    <w:rsid w:val="0080605F"/>
    <w:rsid w:val="00807786"/>
    <w:rsid w:val="00811FCB"/>
    <w:rsid w:val="008158D6"/>
    <w:rsid w:val="00817196"/>
    <w:rsid w:val="00817CE0"/>
    <w:rsid w:val="00822901"/>
    <w:rsid w:val="008235DB"/>
    <w:rsid w:val="00824AB4"/>
    <w:rsid w:val="00825C42"/>
    <w:rsid w:val="00825D25"/>
    <w:rsid w:val="00827D6F"/>
    <w:rsid w:val="0083219A"/>
    <w:rsid w:val="00834EF9"/>
    <w:rsid w:val="008376AC"/>
    <w:rsid w:val="00842765"/>
    <w:rsid w:val="008444E8"/>
    <w:rsid w:val="00844E80"/>
    <w:rsid w:val="00846FE7"/>
    <w:rsid w:val="00856911"/>
    <w:rsid w:val="008666FC"/>
    <w:rsid w:val="008677FD"/>
    <w:rsid w:val="008706D4"/>
    <w:rsid w:val="00870F8A"/>
    <w:rsid w:val="008719A4"/>
    <w:rsid w:val="00871D23"/>
    <w:rsid w:val="00872E10"/>
    <w:rsid w:val="00873663"/>
    <w:rsid w:val="00874312"/>
    <w:rsid w:val="0087437C"/>
    <w:rsid w:val="00875CD7"/>
    <w:rsid w:val="00876B4D"/>
    <w:rsid w:val="00877F18"/>
    <w:rsid w:val="008879EF"/>
    <w:rsid w:val="008941E3"/>
    <w:rsid w:val="00894A88"/>
    <w:rsid w:val="00895386"/>
    <w:rsid w:val="008A21FF"/>
    <w:rsid w:val="008A2CE2"/>
    <w:rsid w:val="008A30AC"/>
    <w:rsid w:val="008A3853"/>
    <w:rsid w:val="008A44B8"/>
    <w:rsid w:val="008A51A8"/>
    <w:rsid w:val="008A54C7"/>
    <w:rsid w:val="008A77D8"/>
    <w:rsid w:val="008B0483"/>
    <w:rsid w:val="008B120C"/>
    <w:rsid w:val="008B1699"/>
    <w:rsid w:val="008B51A0"/>
    <w:rsid w:val="008B592A"/>
    <w:rsid w:val="008B6FFE"/>
    <w:rsid w:val="008B7B5C"/>
    <w:rsid w:val="008C0C99"/>
    <w:rsid w:val="008C2017"/>
    <w:rsid w:val="008C4958"/>
    <w:rsid w:val="008C4BAA"/>
    <w:rsid w:val="008C6AE8"/>
    <w:rsid w:val="008C7573"/>
    <w:rsid w:val="008D00A5"/>
    <w:rsid w:val="008D2F30"/>
    <w:rsid w:val="008D3056"/>
    <w:rsid w:val="008D34F1"/>
    <w:rsid w:val="008D39D8"/>
    <w:rsid w:val="008D6D1A"/>
    <w:rsid w:val="008E065E"/>
    <w:rsid w:val="008E0927"/>
    <w:rsid w:val="008E1909"/>
    <w:rsid w:val="008E2367"/>
    <w:rsid w:val="008E36A4"/>
    <w:rsid w:val="008E66A9"/>
    <w:rsid w:val="008F1EAB"/>
    <w:rsid w:val="008F33DC"/>
    <w:rsid w:val="008F477F"/>
    <w:rsid w:val="00902350"/>
    <w:rsid w:val="0090336B"/>
    <w:rsid w:val="009053AA"/>
    <w:rsid w:val="00906939"/>
    <w:rsid w:val="00910B7D"/>
    <w:rsid w:val="00910FA7"/>
    <w:rsid w:val="00911DFB"/>
    <w:rsid w:val="009139D9"/>
    <w:rsid w:val="00914AD8"/>
    <w:rsid w:val="00916079"/>
    <w:rsid w:val="00917CE9"/>
    <w:rsid w:val="00920BF2"/>
    <w:rsid w:val="00922010"/>
    <w:rsid w:val="0092230A"/>
    <w:rsid w:val="00930F9F"/>
    <w:rsid w:val="00931876"/>
    <w:rsid w:val="00931BD9"/>
    <w:rsid w:val="009335AD"/>
    <w:rsid w:val="009368F3"/>
    <w:rsid w:val="00937B32"/>
    <w:rsid w:val="00941636"/>
    <w:rsid w:val="00943742"/>
    <w:rsid w:val="00945C05"/>
    <w:rsid w:val="00946945"/>
    <w:rsid w:val="00947713"/>
    <w:rsid w:val="00950DE7"/>
    <w:rsid w:val="00953920"/>
    <w:rsid w:val="00953D47"/>
    <w:rsid w:val="0095681E"/>
    <w:rsid w:val="009572D4"/>
    <w:rsid w:val="00961921"/>
    <w:rsid w:val="00962B08"/>
    <w:rsid w:val="00963110"/>
    <w:rsid w:val="009636A6"/>
    <w:rsid w:val="0096430A"/>
    <w:rsid w:val="009645B5"/>
    <w:rsid w:val="0096554B"/>
    <w:rsid w:val="0096584A"/>
    <w:rsid w:val="00971F08"/>
    <w:rsid w:val="0097603D"/>
    <w:rsid w:val="009768CA"/>
    <w:rsid w:val="00976949"/>
    <w:rsid w:val="00980477"/>
    <w:rsid w:val="00985253"/>
    <w:rsid w:val="009853B3"/>
    <w:rsid w:val="00986263"/>
    <w:rsid w:val="00986399"/>
    <w:rsid w:val="00990630"/>
    <w:rsid w:val="00991761"/>
    <w:rsid w:val="00992159"/>
    <w:rsid w:val="00993C8E"/>
    <w:rsid w:val="00994DCA"/>
    <w:rsid w:val="0099513F"/>
    <w:rsid w:val="009960EC"/>
    <w:rsid w:val="009970DD"/>
    <w:rsid w:val="009A0FBA"/>
    <w:rsid w:val="009A1601"/>
    <w:rsid w:val="009A3BB6"/>
    <w:rsid w:val="009A462D"/>
    <w:rsid w:val="009A5CBA"/>
    <w:rsid w:val="009B19A0"/>
    <w:rsid w:val="009B1F30"/>
    <w:rsid w:val="009B3AC2"/>
    <w:rsid w:val="009B4DF4"/>
    <w:rsid w:val="009B564E"/>
    <w:rsid w:val="009B7E87"/>
    <w:rsid w:val="009C0169"/>
    <w:rsid w:val="009C3027"/>
    <w:rsid w:val="009C403E"/>
    <w:rsid w:val="009C4985"/>
    <w:rsid w:val="009D044E"/>
    <w:rsid w:val="009D4FF0"/>
    <w:rsid w:val="009D570A"/>
    <w:rsid w:val="009D703C"/>
    <w:rsid w:val="009D718F"/>
    <w:rsid w:val="009E068F"/>
    <w:rsid w:val="009E14E0"/>
    <w:rsid w:val="009E35DB"/>
    <w:rsid w:val="009E47A3"/>
    <w:rsid w:val="009E7C25"/>
    <w:rsid w:val="009F08F3"/>
    <w:rsid w:val="009F344F"/>
    <w:rsid w:val="009F7B64"/>
    <w:rsid w:val="00A031D8"/>
    <w:rsid w:val="00A048A8"/>
    <w:rsid w:val="00A04F49"/>
    <w:rsid w:val="00A13E54"/>
    <w:rsid w:val="00A17F63"/>
    <w:rsid w:val="00A2193B"/>
    <w:rsid w:val="00A2351A"/>
    <w:rsid w:val="00A264A9"/>
    <w:rsid w:val="00A26DCF"/>
    <w:rsid w:val="00A27785"/>
    <w:rsid w:val="00A30187"/>
    <w:rsid w:val="00A3448A"/>
    <w:rsid w:val="00A36297"/>
    <w:rsid w:val="00A4052B"/>
    <w:rsid w:val="00A41E2B"/>
    <w:rsid w:val="00A45B74"/>
    <w:rsid w:val="00A52E1D"/>
    <w:rsid w:val="00A539F3"/>
    <w:rsid w:val="00A61499"/>
    <w:rsid w:val="00A62A77"/>
    <w:rsid w:val="00A633C9"/>
    <w:rsid w:val="00A63483"/>
    <w:rsid w:val="00A657D7"/>
    <w:rsid w:val="00A65F38"/>
    <w:rsid w:val="00A660AC"/>
    <w:rsid w:val="00A67AD0"/>
    <w:rsid w:val="00A67E6C"/>
    <w:rsid w:val="00A71A65"/>
    <w:rsid w:val="00A71B99"/>
    <w:rsid w:val="00A739D0"/>
    <w:rsid w:val="00A74B28"/>
    <w:rsid w:val="00A75B03"/>
    <w:rsid w:val="00A761D4"/>
    <w:rsid w:val="00A77EC4"/>
    <w:rsid w:val="00A80E8A"/>
    <w:rsid w:val="00A81C83"/>
    <w:rsid w:val="00A92879"/>
    <w:rsid w:val="00A93651"/>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5D1F"/>
    <w:rsid w:val="00AD0AA3"/>
    <w:rsid w:val="00AD3F94"/>
    <w:rsid w:val="00AD4A5A"/>
    <w:rsid w:val="00AE27AC"/>
    <w:rsid w:val="00AE40E0"/>
    <w:rsid w:val="00AE4DBA"/>
    <w:rsid w:val="00AE4F07"/>
    <w:rsid w:val="00AE53D3"/>
    <w:rsid w:val="00AF0649"/>
    <w:rsid w:val="00AF1C5D"/>
    <w:rsid w:val="00AF42D7"/>
    <w:rsid w:val="00B006FE"/>
    <w:rsid w:val="00B007CB"/>
    <w:rsid w:val="00B009EE"/>
    <w:rsid w:val="00B02AA9"/>
    <w:rsid w:val="00B02FA3"/>
    <w:rsid w:val="00B05084"/>
    <w:rsid w:val="00B07B00"/>
    <w:rsid w:val="00B153A8"/>
    <w:rsid w:val="00B157F9"/>
    <w:rsid w:val="00B20056"/>
    <w:rsid w:val="00B20256"/>
    <w:rsid w:val="00B20D09"/>
    <w:rsid w:val="00B2763F"/>
    <w:rsid w:val="00B27AAC"/>
    <w:rsid w:val="00B30929"/>
    <w:rsid w:val="00B31C77"/>
    <w:rsid w:val="00B372AA"/>
    <w:rsid w:val="00B40445"/>
    <w:rsid w:val="00B409E0"/>
    <w:rsid w:val="00B41888"/>
    <w:rsid w:val="00B45A52"/>
    <w:rsid w:val="00B46175"/>
    <w:rsid w:val="00B51C73"/>
    <w:rsid w:val="00B548B7"/>
    <w:rsid w:val="00B55513"/>
    <w:rsid w:val="00B64A5E"/>
    <w:rsid w:val="00B664C7"/>
    <w:rsid w:val="00B739F6"/>
    <w:rsid w:val="00B77A2B"/>
    <w:rsid w:val="00B81A6C"/>
    <w:rsid w:val="00B82725"/>
    <w:rsid w:val="00B85DE5"/>
    <w:rsid w:val="00B90F73"/>
    <w:rsid w:val="00B93B59"/>
    <w:rsid w:val="00B9406A"/>
    <w:rsid w:val="00BA2280"/>
    <w:rsid w:val="00BA2A08"/>
    <w:rsid w:val="00BA56D2"/>
    <w:rsid w:val="00BA76E0"/>
    <w:rsid w:val="00BB25FD"/>
    <w:rsid w:val="00BB2A25"/>
    <w:rsid w:val="00BB41A3"/>
    <w:rsid w:val="00BB51E9"/>
    <w:rsid w:val="00BC0FDC"/>
    <w:rsid w:val="00BC13D2"/>
    <w:rsid w:val="00BC3053"/>
    <w:rsid w:val="00BC3FEE"/>
    <w:rsid w:val="00BC4D2E"/>
    <w:rsid w:val="00BD48AC"/>
    <w:rsid w:val="00BD5F1A"/>
    <w:rsid w:val="00BE1234"/>
    <w:rsid w:val="00BE2FA6"/>
    <w:rsid w:val="00BE333F"/>
    <w:rsid w:val="00BE7406"/>
    <w:rsid w:val="00BE7603"/>
    <w:rsid w:val="00BF3279"/>
    <w:rsid w:val="00BF74C7"/>
    <w:rsid w:val="00C00E75"/>
    <w:rsid w:val="00C015F1"/>
    <w:rsid w:val="00C01F33"/>
    <w:rsid w:val="00C02CC6"/>
    <w:rsid w:val="00C040F7"/>
    <w:rsid w:val="00C044AB"/>
    <w:rsid w:val="00C05706"/>
    <w:rsid w:val="00C07377"/>
    <w:rsid w:val="00C10478"/>
    <w:rsid w:val="00C12107"/>
    <w:rsid w:val="00C143B5"/>
    <w:rsid w:val="00C14D4B"/>
    <w:rsid w:val="00C154BB"/>
    <w:rsid w:val="00C15B46"/>
    <w:rsid w:val="00C1750E"/>
    <w:rsid w:val="00C24461"/>
    <w:rsid w:val="00C25A28"/>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333"/>
    <w:rsid w:val="00C75D2F"/>
    <w:rsid w:val="00C767BE"/>
    <w:rsid w:val="00C76E3C"/>
    <w:rsid w:val="00C81568"/>
    <w:rsid w:val="00C86321"/>
    <w:rsid w:val="00C9027A"/>
    <w:rsid w:val="00C9068E"/>
    <w:rsid w:val="00C921C9"/>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68D5"/>
    <w:rsid w:val="00CE0424"/>
    <w:rsid w:val="00CE6696"/>
    <w:rsid w:val="00CE7561"/>
    <w:rsid w:val="00CF1354"/>
    <w:rsid w:val="00CF3B1F"/>
    <w:rsid w:val="00CF3BF6"/>
    <w:rsid w:val="00CF625B"/>
    <w:rsid w:val="00CF65DA"/>
    <w:rsid w:val="00CF687E"/>
    <w:rsid w:val="00D0117D"/>
    <w:rsid w:val="00D02A71"/>
    <w:rsid w:val="00D0349B"/>
    <w:rsid w:val="00D10249"/>
    <w:rsid w:val="00D115C3"/>
    <w:rsid w:val="00D11897"/>
    <w:rsid w:val="00D126D9"/>
    <w:rsid w:val="00D13135"/>
    <w:rsid w:val="00D13E4E"/>
    <w:rsid w:val="00D239A7"/>
    <w:rsid w:val="00D23F47"/>
    <w:rsid w:val="00D245AF"/>
    <w:rsid w:val="00D252DA"/>
    <w:rsid w:val="00D27197"/>
    <w:rsid w:val="00D3267B"/>
    <w:rsid w:val="00D36E71"/>
    <w:rsid w:val="00D37D87"/>
    <w:rsid w:val="00D40B33"/>
    <w:rsid w:val="00D4318F"/>
    <w:rsid w:val="00D438BF"/>
    <w:rsid w:val="00D440F8"/>
    <w:rsid w:val="00D534D6"/>
    <w:rsid w:val="00D53B69"/>
    <w:rsid w:val="00D546FF"/>
    <w:rsid w:val="00D55223"/>
    <w:rsid w:val="00D55AD5"/>
    <w:rsid w:val="00D576CA"/>
    <w:rsid w:val="00D61AF5"/>
    <w:rsid w:val="00D64CC2"/>
    <w:rsid w:val="00D652B5"/>
    <w:rsid w:val="00D66155"/>
    <w:rsid w:val="00D708B0"/>
    <w:rsid w:val="00D721CE"/>
    <w:rsid w:val="00D75FAC"/>
    <w:rsid w:val="00D77B1D"/>
    <w:rsid w:val="00D8021F"/>
    <w:rsid w:val="00D80383"/>
    <w:rsid w:val="00D823C6"/>
    <w:rsid w:val="00D8327F"/>
    <w:rsid w:val="00D86CA3"/>
    <w:rsid w:val="00D871CE"/>
    <w:rsid w:val="00D9196D"/>
    <w:rsid w:val="00D92982"/>
    <w:rsid w:val="00D9692F"/>
    <w:rsid w:val="00DA305E"/>
    <w:rsid w:val="00DA5417"/>
    <w:rsid w:val="00DA56E8"/>
    <w:rsid w:val="00DB0A9F"/>
    <w:rsid w:val="00DB377D"/>
    <w:rsid w:val="00DB7261"/>
    <w:rsid w:val="00DC0D91"/>
    <w:rsid w:val="00DC2D36"/>
    <w:rsid w:val="00DC53EF"/>
    <w:rsid w:val="00DE5608"/>
    <w:rsid w:val="00DE58D0"/>
    <w:rsid w:val="00DE654F"/>
    <w:rsid w:val="00DF0B6E"/>
    <w:rsid w:val="00DF15E0"/>
    <w:rsid w:val="00DF37A0"/>
    <w:rsid w:val="00DF66E1"/>
    <w:rsid w:val="00E10744"/>
    <w:rsid w:val="00E110E7"/>
    <w:rsid w:val="00E11B20"/>
    <w:rsid w:val="00E15E89"/>
    <w:rsid w:val="00E16DEF"/>
    <w:rsid w:val="00E17FA2"/>
    <w:rsid w:val="00E22330"/>
    <w:rsid w:val="00E304EE"/>
    <w:rsid w:val="00E30B5A"/>
    <w:rsid w:val="00E3123D"/>
    <w:rsid w:val="00E31461"/>
    <w:rsid w:val="00E31D43"/>
    <w:rsid w:val="00E32608"/>
    <w:rsid w:val="00E33359"/>
    <w:rsid w:val="00E34188"/>
    <w:rsid w:val="00E34B6E"/>
    <w:rsid w:val="00E35559"/>
    <w:rsid w:val="00E3723A"/>
    <w:rsid w:val="00E37860"/>
    <w:rsid w:val="00E446F1"/>
    <w:rsid w:val="00E4639A"/>
    <w:rsid w:val="00E46886"/>
    <w:rsid w:val="00E47AEF"/>
    <w:rsid w:val="00E5386E"/>
    <w:rsid w:val="00E53B75"/>
    <w:rsid w:val="00E54E3B"/>
    <w:rsid w:val="00E5620B"/>
    <w:rsid w:val="00E57565"/>
    <w:rsid w:val="00E63838"/>
    <w:rsid w:val="00E64434"/>
    <w:rsid w:val="00E67C51"/>
    <w:rsid w:val="00E71198"/>
    <w:rsid w:val="00E71CAD"/>
    <w:rsid w:val="00E72EFC"/>
    <w:rsid w:val="00E758EC"/>
    <w:rsid w:val="00E8191C"/>
    <w:rsid w:val="00E8234C"/>
    <w:rsid w:val="00E83AA9"/>
    <w:rsid w:val="00E843AB"/>
    <w:rsid w:val="00E85928"/>
    <w:rsid w:val="00E87822"/>
    <w:rsid w:val="00E87CE3"/>
    <w:rsid w:val="00E90395"/>
    <w:rsid w:val="00E90E49"/>
    <w:rsid w:val="00E917F9"/>
    <w:rsid w:val="00E9291C"/>
    <w:rsid w:val="00E93FA5"/>
    <w:rsid w:val="00E93FFE"/>
    <w:rsid w:val="00E94F8A"/>
    <w:rsid w:val="00E95D3B"/>
    <w:rsid w:val="00EA7A41"/>
    <w:rsid w:val="00EB077B"/>
    <w:rsid w:val="00EB4EA2"/>
    <w:rsid w:val="00EC24D5"/>
    <w:rsid w:val="00EC27C6"/>
    <w:rsid w:val="00EC4207"/>
    <w:rsid w:val="00EC5653"/>
    <w:rsid w:val="00EC71CE"/>
    <w:rsid w:val="00ED1006"/>
    <w:rsid w:val="00ED5CE2"/>
    <w:rsid w:val="00EF18FE"/>
    <w:rsid w:val="00EF50C8"/>
    <w:rsid w:val="00EF5390"/>
    <w:rsid w:val="00EF5787"/>
    <w:rsid w:val="00EF60D0"/>
    <w:rsid w:val="00F04700"/>
    <w:rsid w:val="00F0528D"/>
    <w:rsid w:val="00F06C67"/>
    <w:rsid w:val="00F06DFD"/>
    <w:rsid w:val="00F071D1"/>
    <w:rsid w:val="00F07533"/>
    <w:rsid w:val="00F10629"/>
    <w:rsid w:val="00F10C79"/>
    <w:rsid w:val="00F15E06"/>
    <w:rsid w:val="00F15FA5"/>
    <w:rsid w:val="00F209B7"/>
    <w:rsid w:val="00F20F5C"/>
    <w:rsid w:val="00F22EAC"/>
    <w:rsid w:val="00F2376F"/>
    <w:rsid w:val="00F243D8"/>
    <w:rsid w:val="00F270D8"/>
    <w:rsid w:val="00F30828"/>
    <w:rsid w:val="00F313D6"/>
    <w:rsid w:val="00F40F0C"/>
    <w:rsid w:val="00F41652"/>
    <w:rsid w:val="00F42803"/>
    <w:rsid w:val="00F4766C"/>
    <w:rsid w:val="00F5060E"/>
    <w:rsid w:val="00F507D1"/>
    <w:rsid w:val="00F519CE"/>
    <w:rsid w:val="00F51ADA"/>
    <w:rsid w:val="00F60203"/>
    <w:rsid w:val="00F607C5"/>
    <w:rsid w:val="00F60DEA"/>
    <w:rsid w:val="00F6302A"/>
    <w:rsid w:val="00F63486"/>
    <w:rsid w:val="00F63950"/>
    <w:rsid w:val="00F64C2B"/>
    <w:rsid w:val="00F651BE"/>
    <w:rsid w:val="00F67F53"/>
    <w:rsid w:val="00F703BE"/>
    <w:rsid w:val="00F71F69"/>
    <w:rsid w:val="00F72B72"/>
    <w:rsid w:val="00F74BB9"/>
    <w:rsid w:val="00F75582"/>
    <w:rsid w:val="00F76EFA"/>
    <w:rsid w:val="00F804BE"/>
    <w:rsid w:val="00F817CE"/>
    <w:rsid w:val="00F8456C"/>
    <w:rsid w:val="00F854FF"/>
    <w:rsid w:val="00F859D8"/>
    <w:rsid w:val="00F868F5"/>
    <w:rsid w:val="00F9056A"/>
    <w:rsid w:val="00F90F8D"/>
    <w:rsid w:val="00F92782"/>
    <w:rsid w:val="00F93AA9"/>
    <w:rsid w:val="00F96985"/>
    <w:rsid w:val="00F97838"/>
    <w:rsid w:val="00FA2BB3"/>
    <w:rsid w:val="00FB4C80"/>
    <w:rsid w:val="00FB6A6A"/>
    <w:rsid w:val="00FC1283"/>
    <w:rsid w:val="00FC7429"/>
    <w:rsid w:val="00FD07F6"/>
    <w:rsid w:val="00FD1D3B"/>
    <w:rsid w:val="00FD1EC8"/>
    <w:rsid w:val="00FD47ED"/>
    <w:rsid w:val="00FD74DB"/>
    <w:rsid w:val="00FD7660"/>
    <w:rsid w:val="00FE0655"/>
    <w:rsid w:val="00FE2365"/>
    <w:rsid w:val="00FE37D7"/>
    <w:rsid w:val="00FE4C7B"/>
    <w:rsid w:val="00FE7336"/>
    <w:rsid w:val="00FE787C"/>
    <w:rsid w:val="00FF45A5"/>
    <w:rsid w:val="00FF5247"/>
    <w:rsid w:val="00FF5C91"/>
    <w:rsid w:val="00FF7D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DD81512"/>
  <w15:docId w15:val="{62EC792B-75CE-44AA-8C23-7CCDD4BCF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Default">
    <w:name w:val="Default"/>
    <w:basedOn w:val="Normal"/>
    <w:rsid w:val="00CF65DA"/>
    <w:pPr>
      <w:overflowPunct/>
      <w:adjustRightInd/>
      <w:spacing w:after="0"/>
      <w:textAlignment w:val="auto"/>
    </w:pPr>
    <w:rPr>
      <w:rFonts w:ascii="Arial" w:eastAsiaTheme="minorHAnsi" w:hAnsi="Arial" w:cs="Arial"/>
      <w:color w:val="000000"/>
      <w:sz w:val="24"/>
      <w:szCs w:val="24"/>
    </w:rPr>
  </w:style>
  <w:style w:type="character" w:customStyle="1" w:styleId="apple-converted-space">
    <w:name w:val="apple-converted-space"/>
    <w:qFormat/>
    <w:rsid w:val="00800A8B"/>
  </w:style>
  <w:style w:type="character" w:customStyle="1" w:styleId="msoins0">
    <w:name w:val="msoins"/>
    <w:basedOn w:val="DefaultParagraphFont"/>
    <w:rsid w:val="00800A8B"/>
  </w:style>
  <w:style w:type="character" w:customStyle="1" w:styleId="B1Char">
    <w:name w:val="B1 Char"/>
    <w:qFormat/>
    <w:rsid w:val="008E66A9"/>
    <w:rPr>
      <w:rFonts w:eastAsia="Times New Roman"/>
    </w:rPr>
  </w:style>
  <w:style w:type="paragraph" w:customStyle="1" w:styleId="xxxxxmsonormal">
    <w:name w:val="x_xxxxmsonormal"/>
    <w:basedOn w:val="Normal"/>
    <w:rsid w:val="00F41652"/>
    <w:pPr>
      <w:overflowPunct/>
      <w:autoSpaceDE/>
      <w:autoSpaceDN/>
      <w:adjustRightInd/>
      <w:spacing w:after="0"/>
      <w:textAlignment w:val="auto"/>
    </w:pPr>
    <w:rPr>
      <w:rFonts w:ascii="Calibri" w:eastAsiaTheme="minorHAnsi" w:hAnsi="Calibri" w:cs="Calibri"/>
      <w:sz w:val="22"/>
      <w:szCs w:val="22"/>
      <w:lang w:eastAsia="en-US"/>
    </w:rPr>
  </w:style>
  <w:style w:type="paragraph" w:customStyle="1" w:styleId="Comments">
    <w:name w:val="Comments"/>
    <w:basedOn w:val="Normal"/>
    <w:link w:val="CommentsChar"/>
    <w:qFormat/>
    <w:rsid w:val="00C24461"/>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C24461"/>
    <w:rPr>
      <w:rFonts w:ascii="Arial" w:eastAsia="MS Mincho" w:hAnsi="Arial"/>
      <w:i/>
      <w:noProof/>
      <w:sz w:val="18"/>
      <w:szCs w:val="24"/>
    </w:rPr>
  </w:style>
  <w:style w:type="character" w:customStyle="1" w:styleId="B3Char">
    <w:name w:val="B3 Char"/>
    <w:qFormat/>
    <w:rsid w:val="00666ACF"/>
    <w:rPr>
      <w:rFonts w:ascii="Times New Roman" w:eastAsia="Times New Roman" w:hAnsi="Times New Roman" w:cs="Times New Roman"/>
      <w:sz w:val="20"/>
      <w:szCs w:val="20"/>
      <w:lang w:val="en-GB" w:eastAsia="ja-JP"/>
    </w:rPr>
  </w:style>
  <w:style w:type="paragraph" w:styleId="Revision">
    <w:name w:val="Revision"/>
    <w:hidden/>
    <w:uiPriority w:val="99"/>
    <w:semiHidden/>
    <w:rsid w:val="00A65F38"/>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71401">
      <w:bodyDiv w:val="1"/>
      <w:marLeft w:val="0"/>
      <w:marRight w:val="0"/>
      <w:marTop w:val="0"/>
      <w:marBottom w:val="0"/>
      <w:divBdr>
        <w:top w:val="none" w:sz="0" w:space="0" w:color="auto"/>
        <w:left w:val="none" w:sz="0" w:space="0" w:color="auto"/>
        <w:bottom w:val="none" w:sz="0" w:space="0" w:color="auto"/>
        <w:right w:val="none" w:sz="0" w:space="0" w:color="auto"/>
      </w:divBdr>
    </w:div>
    <w:div w:id="90900031">
      <w:bodyDiv w:val="1"/>
      <w:marLeft w:val="0"/>
      <w:marRight w:val="0"/>
      <w:marTop w:val="0"/>
      <w:marBottom w:val="0"/>
      <w:divBdr>
        <w:top w:val="none" w:sz="0" w:space="0" w:color="auto"/>
        <w:left w:val="none" w:sz="0" w:space="0" w:color="auto"/>
        <w:bottom w:val="none" w:sz="0" w:space="0" w:color="auto"/>
        <w:right w:val="none" w:sz="0" w:space="0" w:color="auto"/>
      </w:divBdr>
    </w:div>
    <w:div w:id="216825115">
      <w:bodyDiv w:val="1"/>
      <w:marLeft w:val="0"/>
      <w:marRight w:val="0"/>
      <w:marTop w:val="0"/>
      <w:marBottom w:val="0"/>
      <w:divBdr>
        <w:top w:val="none" w:sz="0" w:space="0" w:color="auto"/>
        <w:left w:val="none" w:sz="0" w:space="0" w:color="auto"/>
        <w:bottom w:val="none" w:sz="0" w:space="0" w:color="auto"/>
        <w:right w:val="none" w:sz="0" w:space="0" w:color="auto"/>
      </w:divBdr>
    </w:div>
    <w:div w:id="258292309">
      <w:bodyDiv w:val="1"/>
      <w:marLeft w:val="0"/>
      <w:marRight w:val="0"/>
      <w:marTop w:val="0"/>
      <w:marBottom w:val="0"/>
      <w:divBdr>
        <w:top w:val="none" w:sz="0" w:space="0" w:color="auto"/>
        <w:left w:val="none" w:sz="0" w:space="0" w:color="auto"/>
        <w:bottom w:val="none" w:sz="0" w:space="0" w:color="auto"/>
        <w:right w:val="none" w:sz="0" w:space="0" w:color="auto"/>
      </w:divBdr>
    </w:div>
    <w:div w:id="477770382">
      <w:bodyDiv w:val="1"/>
      <w:marLeft w:val="0"/>
      <w:marRight w:val="0"/>
      <w:marTop w:val="0"/>
      <w:marBottom w:val="0"/>
      <w:divBdr>
        <w:top w:val="none" w:sz="0" w:space="0" w:color="auto"/>
        <w:left w:val="none" w:sz="0" w:space="0" w:color="auto"/>
        <w:bottom w:val="none" w:sz="0" w:space="0" w:color="auto"/>
        <w:right w:val="none" w:sz="0" w:space="0" w:color="auto"/>
      </w:divBdr>
    </w:div>
    <w:div w:id="549807258">
      <w:bodyDiv w:val="1"/>
      <w:marLeft w:val="0"/>
      <w:marRight w:val="0"/>
      <w:marTop w:val="0"/>
      <w:marBottom w:val="0"/>
      <w:divBdr>
        <w:top w:val="none" w:sz="0" w:space="0" w:color="auto"/>
        <w:left w:val="none" w:sz="0" w:space="0" w:color="auto"/>
        <w:bottom w:val="none" w:sz="0" w:space="0" w:color="auto"/>
        <w:right w:val="none" w:sz="0" w:space="0" w:color="auto"/>
      </w:divBdr>
    </w:div>
    <w:div w:id="613440166">
      <w:bodyDiv w:val="1"/>
      <w:marLeft w:val="0"/>
      <w:marRight w:val="0"/>
      <w:marTop w:val="0"/>
      <w:marBottom w:val="0"/>
      <w:divBdr>
        <w:top w:val="none" w:sz="0" w:space="0" w:color="auto"/>
        <w:left w:val="none" w:sz="0" w:space="0" w:color="auto"/>
        <w:bottom w:val="none" w:sz="0" w:space="0" w:color="auto"/>
        <w:right w:val="none" w:sz="0" w:space="0" w:color="auto"/>
      </w:divBdr>
    </w:div>
    <w:div w:id="1288657083">
      <w:bodyDiv w:val="1"/>
      <w:marLeft w:val="0"/>
      <w:marRight w:val="0"/>
      <w:marTop w:val="0"/>
      <w:marBottom w:val="0"/>
      <w:divBdr>
        <w:top w:val="none" w:sz="0" w:space="0" w:color="auto"/>
        <w:left w:val="none" w:sz="0" w:space="0" w:color="auto"/>
        <w:bottom w:val="none" w:sz="0" w:space="0" w:color="auto"/>
        <w:right w:val="none" w:sz="0" w:space="0" w:color="auto"/>
      </w:divBdr>
    </w:div>
    <w:div w:id="1990746246">
      <w:bodyDiv w:val="1"/>
      <w:marLeft w:val="0"/>
      <w:marRight w:val="0"/>
      <w:marTop w:val="0"/>
      <w:marBottom w:val="0"/>
      <w:divBdr>
        <w:top w:val="none" w:sz="0" w:space="0" w:color="auto"/>
        <w:left w:val="none" w:sz="0" w:space="0" w:color="auto"/>
        <w:bottom w:val="none" w:sz="0" w:space="0" w:color="auto"/>
        <w:right w:val="none" w:sz="0" w:space="0" w:color="auto"/>
      </w:divBdr>
    </w:div>
    <w:div w:id="2035689420">
      <w:bodyDiv w:val="1"/>
      <w:marLeft w:val="0"/>
      <w:marRight w:val="0"/>
      <w:marTop w:val="0"/>
      <w:marBottom w:val="0"/>
      <w:divBdr>
        <w:top w:val="none" w:sz="0" w:space="0" w:color="auto"/>
        <w:left w:val="none" w:sz="0" w:space="0" w:color="auto"/>
        <w:bottom w:val="none" w:sz="0" w:space="0" w:color="auto"/>
        <w:right w:val="none" w:sz="0" w:space="0" w:color="auto"/>
      </w:divBdr>
    </w:div>
    <w:div w:id="20952040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32.vsdx"/><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hyperlink" Target="mailto:3GPPLiaison@etsi.org" TargetMode="Externa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helmaa\OneDrive%20-%20Ericsson\Helka-Liina\Ericsson\3GPPRel18\RAN2%23119\papers\Ry-xxxxxx%20Discussion%20on%20MIMO%20misc%20correc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9FF657DE-597A-44BB-93E4-C82BD15AA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documentManagement/types"/>
    <ds:schemaRef ds:uri="http://purl.org/dc/dcmitype/"/>
    <ds:schemaRef ds:uri="9b239327-9e80-40e4-b1b7-4394fed77a33"/>
    <ds:schemaRef ds:uri="http://www.w3.org/XML/1998/namespace"/>
    <ds:schemaRef ds:uri="http://schemas.microsoft.com/office/2006/metadata/properties"/>
    <ds:schemaRef ds:uri="http://purl.org/dc/elements/1.1/"/>
    <ds:schemaRef ds:uri="http://schemas.openxmlformats.org/package/2006/metadata/core-properties"/>
    <ds:schemaRef ds:uri="d8762117-8292-4133-b1c7-eab5c6487cfd"/>
    <ds:schemaRef ds:uri="http://purl.org/dc/term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Ry-xxxxxx Discussion on MIMO misc corrections</Template>
  <TotalTime>2</TotalTime>
  <Pages>9</Pages>
  <Words>2259</Words>
  <Characters>12879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15108</CharactersWithSpaces>
  <SharedDoc>false</SharedDoc>
  <HLinks>
    <vt:vector size="18" baseType="variant">
      <vt:variant>
        <vt:i4>1310777</vt:i4>
      </vt:variant>
      <vt:variant>
        <vt:i4>8</vt:i4>
      </vt:variant>
      <vt:variant>
        <vt:i4>0</vt:i4>
      </vt:variant>
      <vt:variant>
        <vt:i4>5</vt:i4>
      </vt:variant>
      <vt:variant>
        <vt:lpwstr/>
      </vt:variant>
      <vt:variant>
        <vt:lpwstr>_Toc118392939</vt:lpwstr>
      </vt:variant>
      <vt:variant>
        <vt:i4>1310777</vt:i4>
      </vt:variant>
      <vt:variant>
        <vt:i4>5</vt:i4>
      </vt:variant>
      <vt:variant>
        <vt:i4>0</vt:i4>
      </vt:variant>
      <vt:variant>
        <vt:i4>5</vt:i4>
      </vt:variant>
      <vt:variant>
        <vt:lpwstr/>
      </vt:variant>
      <vt:variant>
        <vt:lpwstr>_Toc118392938</vt:lpwstr>
      </vt:variant>
      <vt:variant>
        <vt:i4>8060995</vt:i4>
      </vt:variant>
      <vt:variant>
        <vt:i4>0</vt:i4>
      </vt:variant>
      <vt:variant>
        <vt:i4>0</vt:i4>
      </vt:variant>
      <vt:variant>
        <vt:i4>5</vt:i4>
      </vt:variant>
      <vt:variant>
        <vt:lpwstr>https://www.3gpp.org/ftp/TSG_RAN/WG2_RL2/TSGR2_120/Docs/R2-2211152.zip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Helka-Liina Rapp ER</dc:creator>
  <cp:keywords>3GPP; Ericsson; TDoc</cp:keywords>
  <dc:description/>
  <cp:lastModifiedBy>L1Param_R1-2308672_preRAN2123bis</cp:lastModifiedBy>
  <cp:revision>2</cp:revision>
  <cp:lastPrinted>2008-01-31T07:09:00Z</cp:lastPrinted>
  <dcterms:created xsi:type="dcterms:W3CDTF">2023-09-29T07:10:00Z</dcterms:created>
  <dcterms:modified xsi:type="dcterms:W3CDTF">2023-09-29T07:10:00Z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